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06" w:rsidRDefault="00E34406" w:rsidP="00E34406">
      <w:pPr>
        <w:tabs>
          <w:tab w:val="left" w:pos="241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36"/>
          <w:szCs w:val="36"/>
          <w:lang w:eastAsia="ru-RU"/>
        </w:rPr>
        <w:t>БРЯНСКАЯ ОБЛАСТЬ</w:t>
      </w:r>
    </w:p>
    <w:p w:rsidR="00E34406" w:rsidRDefault="00E34406" w:rsidP="00E34406">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БРАСОВСКИЙ РАЙОН</w:t>
      </w:r>
    </w:p>
    <w:p w:rsidR="00E34406" w:rsidRDefault="00E34406" w:rsidP="00E34406">
      <w:pPr>
        <w:tabs>
          <w:tab w:val="left" w:pos="2300"/>
        </w:tabs>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ДОБРИКОВСКАЯ СЕЛЬСКАЯ АДМИНИСТРАЦИЯ</w:t>
      </w:r>
    </w:p>
    <w:tbl>
      <w:tblPr>
        <w:tblW w:w="10244" w:type="dxa"/>
        <w:jc w:val="center"/>
        <w:tblBorders>
          <w:top w:val="thinThickThinSmallGap" w:sz="24" w:space="0" w:color="auto"/>
        </w:tblBorders>
        <w:tblLook w:val="04A0" w:firstRow="1" w:lastRow="0" w:firstColumn="1" w:lastColumn="0" w:noHBand="0" w:noVBand="1"/>
      </w:tblPr>
      <w:tblGrid>
        <w:gridCol w:w="10244"/>
      </w:tblGrid>
      <w:tr w:rsidR="00E34406" w:rsidTr="008F5696">
        <w:trPr>
          <w:trHeight w:val="20"/>
          <w:jc w:val="center"/>
        </w:trPr>
        <w:tc>
          <w:tcPr>
            <w:tcW w:w="10244" w:type="dxa"/>
            <w:tcBorders>
              <w:top w:val="thinThickThinSmallGap" w:sz="24" w:space="0" w:color="auto"/>
              <w:left w:val="nil"/>
              <w:bottom w:val="nil"/>
              <w:right w:val="nil"/>
            </w:tcBorders>
          </w:tcPr>
          <w:p w:rsidR="00E34406" w:rsidRDefault="00E34406" w:rsidP="008F5696">
            <w:pPr>
              <w:tabs>
                <w:tab w:val="left" w:pos="2300"/>
              </w:tabs>
              <w:spacing w:after="0" w:line="254" w:lineRule="auto"/>
              <w:rPr>
                <w:rFonts w:ascii="Times New Roman" w:eastAsia="Times New Roman" w:hAnsi="Times New Roman" w:cs="Times New Roman"/>
                <w:sz w:val="36"/>
                <w:szCs w:val="36"/>
              </w:rPr>
            </w:pPr>
          </w:p>
        </w:tc>
      </w:tr>
    </w:tbl>
    <w:p w:rsidR="00E34406" w:rsidRDefault="00E34406" w:rsidP="00E34406">
      <w:pPr>
        <w:tabs>
          <w:tab w:val="left" w:pos="2300"/>
        </w:tabs>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ПОСТАНОВЛЕНИЕ</w:t>
      </w:r>
    </w:p>
    <w:p w:rsidR="00E34406" w:rsidRDefault="00E34406" w:rsidP="00E34406">
      <w:pPr>
        <w:tabs>
          <w:tab w:val="left" w:pos="2300"/>
        </w:tabs>
        <w:spacing w:after="0" w:line="240" w:lineRule="auto"/>
        <w:jc w:val="center"/>
        <w:rPr>
          <w:rFonts w:ascii="Times New Roman" w:eastAsia="Times New Roman" w:hAnsi="Times New Roman" w:cs="Times New Roman"/>
          <w:b/>
          <w:sz w:val="36"/>
          <w:szCs w:val="36"/>
          <w:lang w:eastAsia="ru-RU"/>
        </w:rPr>
      </w:pPr>
    </w:p>
    <w:p w:rsidR="00E34406" w:rsidRPr="00AF3A73" w:rsidRDefault="00E34406" w:rsidP="00E34406">
      <w:pPr>
        <w:tabs>
          <w:tab w:val="left" w:pos="1050"/>
        </w:tabs>
        <w:spacing w:after="0" w:line="240" w:lineRule="auto"/>
        <w:rPr>
          <w:rFonts w:ascii="Times New Roman" w:eastAsia="Times New Roman" w:hAnsi="Times New Roman" w:cs="Times New Roman"/>
          <w:sz w:val="28"/>
          <w:szCs w:val="24"/>
          <w:lang w:eastAsia="ru-RU"/>
        </w:rPr>
      </w:pPr>
      <w:r w:rsidRPr="00AF3A73">
        <w:rPr>
          <w:rFonts w:ascii="Times New Roman" w:eastAsia="Times New Roman" w:hAnsi="Times New Roman" w:cs="Times New Roman"/>
          <w:sz w:val="28"/>
          <w:szCs w:val="24"/>
          <w:lang w:eastAsia="ru-RU"/>
        </w:rPr>
        <w:t>от 07 марта 2024 г № 7</w:t>
      </w:r>
    </w:p>
    <w:p w:rsidR="00E34406" w:rsidRPr="00AF3A73" w:rsidRDefault="00E34406" w:rsidP="00E34406">
      <w:pPr>
        <w:tabs>
          <w:tab w:val="left" w:pos="1050"/>
        </w:tabs>
        <w:spacing w:after="0" w:line="240" w:lineRule="auto"/>
        <w:rPr>
          <w:rFonts w:ascii="Times New Roman" w:eastAsia="Times New Roman" w:hAnsi="Times New Roman" w:cs="Times New Roman"/>
          <w:sz w:val="28"/>
          <w:szCs w:val="24"/>
          <w:lang w:eastAsia="ru-RU"/>
        </w:rPr>
      </w:pPr>
      <w:r w:rsidRPr="00AF3A73">
        <w:rPr>
          <w:rFonts w:ascii="Times New Roman" w:eastAsia="Times New Roman" w:hAnsi="Times New Roman" w:cs="Times New Roman"/>
          <w:sz w:val="28"/>
          <w:szCs w:val="24"/>
          <w:lang w:eastAsia="ru-RU"/>
        </w:rPr>
        <w:t>с. Добрик</w:t>
      </w:r>
    </w:p>
    <w:p w:rsidR="00E34406" w:rsidRDefault="00E34406" w:rsidP="00E34406"/>
    <w:p w:rsidR="00E34406" w:rsidRDefault="00E34406" w:rsidP="00E34406">
      <w:pPr>
        <w:autoSpaceDE w:val="0"/>
        <w:autoSpaceDN w:val="0"/>
        <w:adjustRightInd w:val="0"/>
        <w:spacing w:after="0" w:line="240" w:lineRule="auto"/>
        <w:ind w:right="481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уведомления муниципальными служащими Добриковской сельской администрации о фактах обращения к ним в целях склонения к совершению коррупционных правонарушений</w:t>
      </w:r>
    </w:p>
    <w:p w:rsidR="00E34406" w:rsidRDefault="00E34406" w:rsidP="00E3440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34406" w:rsidRDefault="00E34406" w:rsidP="00E344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Добриковская сельская администрация  </w:t>
      </w:r>
    </w:p>
    <w:p w:rsidR="00E34406" w:rsidRDefault="00E34406" w:rsidP="00E3440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E34406" w:rsidRPr="00AF3A73" w:rsidRDefault="00E34406" w:rsidP="00E34406">
      <w:pPr>
        <w:numPr>
          <w:ilvl w:val="0"/>
          <w:numId w:val="5"/>
        </w:numPr>
        <w:tabs>
          <w:tab w:val="left" w:pos="1134"/>
        </w:tabs>
        <w:autoSpaceDE w:val="0"/>
        <w:autoSpaceDN w:val="0"/>
        <w:adjustRightInd w:val="0"/>
        <w:spacing w:after="12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Порядок уведомления муниципальными служащими Добриковской сельской администрации о фактах обращения к ним в целях склонения к совершению коррупционных правонарушений.</w:t>
      </w:r>
    </w:p>
    <w:p w:rsidR="00E34406" w:rsidRDefault="00E34406" w:rsidP="00E34406">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C4D26">
        <w:rPr>
          <w:rFonts w:ascii="Times New Roman" w:eastAsiaTheme="minorEastAsia" w:hAnsi="Times New Roman" w:cs="Times New Roman"/>
          <w:sz w:val="28"/>
          <w:szCs w:val="28"/>
          <w:lang w:eastAsia="ru-RU"/>
        </w:rPr>
        <w:t>Признать утратившим силу постановление Добрико</w:t>
      </w:r>
      <w:r>
        <w:rPr>
          <w:rFonts w:ascii="Times New Roman" w:eastAsiaTheme="minorEastAsia" w:hAnsi="Times New Roman" w:cs="Times New Roman"/>
          <w:sz w:val="28"/>
          <w:szCs w:val="28"/>
          <w:lang w:eastAsia="ru-RU"/>
        </w:rPr>
        <w:t>вской сельской администрации «О порядке</w:t>
      </w:r>
      <w:r w:rsidRPr="002C4D26">
        <w:rPr>
          <w:rFonts w:ascii="Times New Roman" w:eastAsiaTheme="minorEastAsia" w:hAnsi="Times New Roman" w:cs="Times New Roman"/>
          <w:sz w:val="28"/>
          <w:szCs w:val="28"/>
          <w:lang w:eastAsia="ru-RU"/>
        </w:rPr>
        <w:t xml:space="preserve"> </w:t>
      </w:r>
      <w:r w:rsidRPr="004A1759">
        <w:rPr>
          <w:rFonts w:ascii="Times New Roman" w:eastAsia="Times New Roman" w:hAnsi="Times New Roman" w:cs="Times New Roman"/>
          <w:sz w:val="28"/>
          <w:szCs w:val="28"/>
          <w:lang w:eastAsia="ru-RU"/>
        </w:rPr>
        <w:t>уведомления представителя нанимателя о фактах обращения в целях склонения муниципального служащего Добриковской сельской администрации</w:t>
      </w:r>
      <w:r>
        <w:rPr>
          <w:rFonts w:ascii="Times New Roman" w:eastAsia="Times New Roman" w:hAnsi="Times New Roman" w:cs="Times New Roman"/>
          <w:color w:val="FF0000"/>
          <w:sz w:val="28"/>
          <w:szCs w:val="28"/>
          <w:lang w:eastAsia="ru-RU"/>
        </w:rPr>
        <w:t xml:space="preserve"> </w:t>
      </w:r>
      <w:r w:rsidRPr="004A1759">
        <w:rPr>
          <w:rFonts w:ascii="Times New Roman" w:eastAsia="Times New Roman" w:hAnsi="Times New Roman" w:cs="Times New Roman"/>
          <w:sz w:val="28"/>
          <w:szCs w:val="28"/>
          <w:lang w:eastAsia="ru-RU"/>
        </w:rPr>
        <w:t>к совершению коррупционных правонарушений.</w:t>
      </w:r>
      <w:r>
        <w:rPr>
          <w:rFonts w:ascii="Times New Roman" w:eastAsiaTheme="minorEastAsia" w:hAnsi="Times New Roman" w:cs="Times New Roman"/>
          <w:sz w:val="28"/>
          <w:szCs w:val="28"/>
          <w:lang w:eastAsia="ru-RU"/>
        </w:rPr>
        <w:t>» от 22.02.2011 г. №7</w:t>
      </w:r>
      <w:r w:rsidRPr="002C4D26">
        <w:rPr>
          <w:rFonts w:ascii="Times New Roman" w:eastAsiaTheme="minorEastAsia" w:hAnsi="Times New Roman" w:cs="Times New Roman"/>
          <w:sz w:val="28"/>
          <w:szCs w:val="28"/>
          <w:lang w:eastAsia="ru-RU"/>
        </w:rPr>
        <w:t>.</w:t>
      </w:r>
    </w:p>
    <w:p w:rsidR="00E34406" w:rsidRPr="004A1759" w:rsidRDefault="00E34406" w:rsidP="00E34406">
      <w:pPr>
        <w:numPr>
          <w:ilvl w:val="0"/>
          <w:numId w:val="5"/>
        </w:numPr>
        <w:tabs>
          <w:tab w:val="left" w:pos="1134"/>
        </w:tabs>
        <w:autoSpaceDE w:val="0"/>
        <w:autoSpaceDN w:val="0"/>
        <w:adjustRightInd w:val="0"/>
        <w:spacing w:after="12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Ведущему специалисту Рыжонковой А.И. обеспечить размещение настоящего постановления </w:t>
      </w:r>
      <w:r w:rsidRPr="006109BC">
        <w:rPr>
          <w:rFonts w:ascii="Times New Roman" w:eastAsia="Times New Roman" w:hAnsi="Times New Roman" w:cs="Times New Roman"/>
          <w:sz w:val="28"/>
          <w:szCs w:val="28"/>
          <w:lang w:eastAsia="ru-RU"/>
        </w:rPr>
        <w:t xml:space="preserve">на официальном сайте администрации Брасовского района в информационно-телекоммуникационной </w:t>
      </w:r>
      <w:r>
        <w:rPr>
          <w:rFonts w:ascii="Times New Roman" w:eastAsia="Times New Roman" w:hAnsi="Times New Roman" w:cs="Times New Roman"/>
          <w:sz w:val="28"/>
          <w:szCs w:val="28"/>
          <w:lang w:eastAsia="ru-RU"/>
        </w:rPr>
        <w:t>сети «Интернет».</w:t>
      </w:r>
    </w:p>
    <w:p w:rsidR="00E34406" w:rsidRDefault="00E34406" w:rsidP="00E34406">
      <w:pPr>
        <w:numPr>
          <w:ilvl w:val="0"/>
          <w:numId w:val="5"/>
        </w:numPr>
        <w:tabs>
          <w:tab w:val="left" w:pos="1134"/>
        </w:tabs>
        <w:autoSpaceDE w:val="0"/>
        <w:autoSpaceDN w:val="0"/>
        <w:adjustRightInd w:val="0"/>
        <w:spacing w:after="12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3A73">
        <w:rPr>
          <w:rFonts w:ascii="Times New Roman" w:eastAsia="Times New Roman" w:hAnsi="Times New Roman" w:cs="Times New Roman"/>
          <w:sz w:val="28"/>
          <w:szCs w:val="28"/>
          <w:lang w:eastAsia="ru-RU"/>
        </w:rPr>
        <w:t xml:space="preserve">Настоящее постановление вступает в силу с момента подписания и подлежит обнародованию на официальном сайте </w:t>
      </w:r>
      <w:r>
        <w:rPr>
          <w:rFonts w:ascii="Times New Roman" w:eastAsia="Times New Roman" w:hAnsi="Times New Roman" w:cs="Times New Roman"/>
          <w:sz w:val="28"/>
          <w:szCs w:val="28"/>
          <w:lang w:eastAsia="ru-RU"/>
        </w:rPr>
        <w:t xml:space="preserve">администрации Брасовского района </w:t>
      </w:r>
      <w:r w:rsidRPr="00AF3A73">
        <w:rPr>
          <w:rFonts w:ascii="Times New Roman" w:eastAsia="Times New Roman" w:hAnsi="Times New Roman" w:cs="Times New Roman"/>
          <w:sz w:val="28"/>
          <w:szCs w:val="28"/>
          <w:lang w:eastAsia="ru-RU"/>
        </w:rPr>
        <w:t>в сети «Интернет»: https://brasadmin.org/dobrik.html.</w:t>
      </w:r>
    </w:p>
    <w:p w:rsidR="00E34406" w:rsidRDefault="00E34406" w:rsidP="00E34406">
      <w:pPr>
        <w:numPr>
          <w:ilvl w:val="0"/>
          <w:numId w:val="5"/>
        </w:numPr>
        <w:tabs>
          <w:tab w:val="left" w:pos="1134"/>
          <w:tab w:val="left" w:pos="1276"/>
          <w:tab w:val="left" w:pos="1418"/>
          <w:tab w:val="left" w:pos="1560"/>
        </w:tabs>
        <w:autoSpaceDE w:val="0"/>
        <w:autoSpaceDN w:val="0"/>
        <w:adjustRightInd w:val="0"/>
        <w:spacing w:after="12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E34406" w:rsidRDefault="00E34406" w:rsidP="00E3440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34406" w:rsidRDefault="00E34406" w:rsidP="00E3440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34406" w:rsidRDefault="00E34406" w:rsidP="00E3440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А.И.Лазарев</w:t>
      </w:r>
    </w:p>
    <w:p w:rsidR="00E34406" w:rsidRDefault="00E34406" w:rsidP="00E3440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34406" w:rsidRDefault="00E34406" w:rsidP="00E34406">
      <w:pPr>
        <w:spacing w:after="0" w:line="240" w:lineRule="auto"/>
        <w:rPr>
          <w:rFonts w:ascii="Times New Roman" w:eastAsia="Times New Roman" w:hAnsi="Times New Roman" w:cs="Times New Roman"/>
          <w:sz w:val="28"/>
          <w:szCs w:val="28"/>
          <w:lang w:eastAsia="ru-RU"/>
        </w:rPr>
        <w:sectPr w:rsidR="00E34406">
          <w:pgSz w:w="11906" w:h="16838"/>
          <w:pgMar w:top="992" w:right="567" w:bottom="992" w:left="1418" w:header="709" w:footer="709" w:gutter="0"/>
          <w:cols w:space="720"/>
        </w:sectPr>
      </w:pPr>
    </w:p>
    <w:p w:rsidR="003221D5" w:rsidRDefault="00A87FFB">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lastRenderedPageBreak/>
        <w:t>Утвержден постановлением Добриковской сельской администрации от 07.03.2024 г. № 7</w:t>
      </w: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p>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уведомления муниципальными служащими Добриковской сельской </w:t>
      </w:r>
      <w:r>
        <w:rPr>
          <w:rFonts w:ascii="Times New Roman" w:eastAsia="Times New Roman" w:hAnsi="Times New Roman" w:cs="Times New Roman"/>
          <w:b/>
          <w:sz w:val="24"/>
          <w:szCs w:val="24"/>
          <w:lang w:eastAsia="ru-RU"/>
        </w:rPr>
        <w:t>администрации о фактах обращения к ним в целях склонения к совершению коррупционных правонарушений</w:t>
      </w: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21D5" w:rsidRDefault="00A87FFB">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положения</w:t>
      </w: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A87FFB">
      <w:pPr>
        <w:widowControl w:val="0"/>
        <w:numPr>
          <w:ilvl w:val="1"/>
          <w:numId w:val="2"/>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Порядок устанавливает процедуру уведомления муниципальным служащим Добриковской сельской администрации о фактах обращения к ним в</w:t>
      </w:r>
      <w:r>
        <w:rPr>
          <w:rFonts w:ascii="Times New Roman" w:eastAsia="Times New Roman" w:hAnsi="Times New Roman" w:cs="Times New Roman"/>
          <w:sz w:val="24"/>
          <w:szCs w:val="24"/>
          <w:lang w:eastAsia="ru-RU"/>
        </w:rPr>
        <w:t xml:space="preserve"> целях склонения к совершению коррупционных правонарушений о фактах обращения к нему каких-либо лиц в целях склонения его к совершению коррупционных правонарушений, перечень сведений, содержащихся в уведомлении о фактах обращения в целях склонения к соверш</w:t>
      </w:r>
      <w:r>
        <w:rPr>
          <w:rFonts w:ascii="Times New Roman" w:eastAsia="Times New Roman" w:hAnsi="Times New Roman" w:cs="Times New Roman"/>
          <w:sz w:val="24"/>
          <w:szCs w:val="24"/>
          <w:lang w:eastAsia="ru-RU"/>
        </w:rPr>
        <w:t>ению коррупционных правонарушений, организацию проверки этих сведений и порядок регистрации уведомлений о фактах обращения в целях склонения к совершению коррупционных правонарушений.</w:t>
      </w:r>
    </w:p>
    <w:p w:rsidR="003221D5" w:rsidRDefault="00A87FFB">
      <w:pPr>
        <w:widowControl w:val="0"/>
        <w:numPr>
          <w:ilvl w:val="1"/>
          <w:numId w:val="2"/>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обязан уведомлять представителя нанимателя – глав</w:t>
      </w:r>
      <w:r>
        <w:rPr>
          <w:rFonts w:ascii="Times New Roman" w:eastAsia="Times New Roman" w:hAnsi="Times New Roman" w:cs="Times New Roman"/>
          <w:sz w:val="24"/>
          <w:szCs w:val="24"/>
          <w:lang w:eastAsia="ru-RU"/>
        </w:rPr>
        <w:t>у Добриковской сельской администрации, иное уполномоченное лицо (далее – Представитель нанимателя),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w:t>
      </w:r>
      <w:r>
        <w:rPr>
          <w:rFonts w:ascii="Times New Roman" w:eastAsia="Times New Roman" w:hAnsi="Times New Roman" w:cs="Times New Roman"/>
          <w:sz w:val="24"/>
          <w:szCs w:val="24"/>
          <w:lang w:eastAsia="ru-RU"/>
        </w:rPr>
        <w:t>оррупционных правонарушений (к злоупотреблению служебным положением, даче или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w:t>
      </w:r>
      <w:r>
        <w:rPr>
          <w:rFonts w:ascii="Times New Roman" w:eastAsia="Times New Roman" w:hAnsi="Times New Roman" w:cs="Times New Roman"/>
          <w:sz w:val="24"/>
          <w:szCs w:val="24"/>
          <w:lang w:eastAsia="ru-RU"/>
        </w:rPr>
        <w:t>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3221D5" w:rsidRDefault="00A87FFB">
      <w:pPr>
        <w:widowControl w:val="0"/>
        <w:numPr>
          <w:ilvl w:val="1"/>
          <w:numId w:val="2"/>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о фактах обра</w:t>
      </w:r>
      <w:r>
        <w:rPr>
          <w:rFonts w:ascii="Times New Roman" w:eastAsia="Times New Roman" w:hAnsi="Times New Roman" w:cs="Times New Roman"/>
          <w:sz w:val="24"/>
          <w:szCs w:val="24"/>
          <w:lang w:eastAsia="ru-RU"/>
        </w:rPr>
        <w:t>щения в целях склонения к совершению коррупционных правонарушений (далее - Уведомление), за исключением случаев, когда по данным фактам проведена или проводится проверка, является обязанностью муниципального служащего.</w:t>
      </w:r>
    </w:p>
    <w:p w:rsidR="003221D5" w:rsidRDefault="00A87FFB">
      <w:pPr>
        <w:widowControl w:val="0"/>
        <w:numPr>
          <w:ilvl w:val="1"/>
          <w:numId w:val="2"/>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Невыполнение муниципальным служащим о</w:t>
      </w:r>
      <w:r>
        <w:rPr>
          <w:rFonts w:ascii="Times New Roman" w:eastAsia="Times New Roman" w:hAnsi="Times New Roman" w:cs="Times New Roman"/>
          <w:sz w:val="24"/>
          <w:szCs w:val="24"/>
          <w:lang w:eastAsia="ru-RU"/>
        </w:rPr>
        <w:t>бязанности, предусмотренной пунктом 2 настоящего Порядка, является правонарушением, влекущим его увольнение с муниципальной службы, либо привлечение его к иным видам ответственности в соответствии с действующим законодательством.</w:t>
      </w:r>
    </w:p>
    <w:p w:rsidR="003221D5" w:rsidRDefault="00A87FFB">
      <w:pPr>
        <w:widowControl w:val="0"/>
        <w:numPr>
          <w:ilvl w:val="1"/>
          <w:numId w:val="2"/>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служащий, </w:t>
      </w:r>
      <w:r>
        <w:rPr>
          <w:rFonts w:ascii="Times New Roman" w:eastAsia="Times New Roman" w:hAnsi="Times New Roman" w:cs="Times New Roman"/>
          <w:sz w:val="24"/>
          <w:szCs w:val="24"/>
          <w:lang w:eastAsia="ru-RU"/>
        </w:rPr>
        <w:t xml:space="preserve">уведомивший Главу,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w:t>
      </w:r>
      <w:r>
        <w:rPr>
          <w:rFonts w:ascii="Times New Roman" w:eastAsia="Times New Roman" w:hAnsi="Times New Roman" w:cs="Times New Roman"/>
          <w:sz w:val="24"/>
          <w:szCs w:val="24"/>
          <w:lang w:eastAsia="ru-RU"/>
        </w:rPr>
        <w:t>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221D5" w:rsidRDefault="00A87FFB">
      <w:pPr>
        <w:widowControl w:val="0"/>
        <w:numPr>
          <w:ilvl w:val="0"/>
          <w:numId w:val="2"/>
        </w:numPr>
        <w:autoSpaceDE w:val="0"/>
        <w:autoSpaceDN w:val="0"/>
        <w:adjustRightInd w:val="0"/>
        <w:spacing w:before="180" w:after="12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приема и реги</w:t>
      </w:r>
      <w:r>
        <w:rPr>
          <w:rFonts w:ascii="Times New Roman" w:eastAsia="Times New Roman" w:hAnsi="Times New Roman" w:cs="Times New Roman"/>
          <w:b/>
          <w:sz w:val="24"/>
          <w:szCs w:val="24"/>
          <w:lang w:eastAsia="ru-RU"/>
        </w:rPr>
        <w:t>страции Уведомлений</w:t>
      </w:r>
    </w:p>
    <w:p w:rsidR="003221D5" w:rsidRDefault="00A87FFB">
      <w:pPr>
        <w:widowControl w:val="0"/>
        <w:numPr>
          <w:ilvl w:val="1"/>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при обращении к нему каких-либо лиц в целях склонения его к совершению коррупционных правонарушений не позднее рабочего дня, следующего за днем обращения к нему лица (лиц) в целях склонения к совершению коррупцион</w:t>
      </w:r>
      <w:r>
        <w:rPr>
          <w:rFonts w:ascii="Times New Roman" w:eastAsia="Times New Roman" w:hAnsi="Times New Roman" w:cs="Times New Roman"/>
          <w:sz w:val="24"/>
          <w:szCs w:val="24"/>
          <w:lang w:eastAsia="ru-RU"/>
        </w:rPr>
        <w:t>ных правонарушений, представляет письменное Уведомление на имя Главы.</w:t>
      </w:r>
    </w:p>
    <w:p w:rsidR="003221D5" w:rsidRDefault="00A87FFB">
      <w:pPr>
        <w:widowControl w:val="0"/>
        <w:numPr>
          <w:ilvl w:val="1"/>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Уведомлении должны содержаться следующие сведения:</w:t>
      </w:r>
    </w:p>
    <w:p w:rsidR="003221D5" w:rsidRDefault="00A87FFB">
      <w:pPr>
        <w:widowControl w:val="0"/>
        <w:numPr>
          <w:ilvl w:val="2"/>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муниципального служащего, замещаемая им должность;</w:t>
      </w:r>
    </w:p>
    <w:p w:rsidR="003221D5" w:rsidRDefault="00A87FFB">
      <w:pPr>
        <w:widowControl w:val="0"/>
        <w:numPr>
          <w:ilvl w:val="2"/>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известные сведения о физическом (юридическом) лице, скл</w:t>
      </w:r>
      <w:r>
        <w:rPr>
          <w:rFonts w:ascii="Times New Roman" w:eastAsia="Times New Roman" w:hAnsi="Times New Roman" w:cs="Times New Roman"/>
          <w:sz w:val="24"/>
          <w:szCs w:val="24"/>
          <w:lang w:eastAsia="ru-RU"/>
        </w:rPr>
        <w:t>оняющем муниципального служащего к совершению коррупционного правонарушения (фамилия, имя, отчество, должность и другие известные сведения);</w:t>
      </w:r>
    </w:p>
    <w:p w:rsidR="003221D5" w:rsidRDefault="00A87FFB">
      <w:pPr>
        <w:widowControl w:val="0"/>
        <w:numPr>
          <w:ilvl w:val="2"/>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сущность коррупционного правонарушения, к совершению которого склоняется муниципальный служащий (злоупотребление сл</w:t>
      </w:r>
      <w:r>
        <w:rPr>
          <w:rFonts w:ascii="Times New Roman" w:eastAsia="Times New Roman" w:hAnsi="Times New Roman" w:cs="Times New Roman"/>
          <w:sz w:val="24"/>
          <w:szCs w:val="24"/>
          <w:lang w:eastAsia="ru-RU"/>
        </w:rPr>
        <w:t xml:space="preserve">ужебным положением, дача взятки, получение взятки, злоупотребление полномочиями, коммерческий подкуп,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w:t>
      </w:r>
      <w:r>
        <w:rPr>
          <w:rFonts w:ascii="Times New Roman" w:eastAsia="Times New Roman" w:hAnsi="Times New Roman" w:cs="Times New Roman"/>
          <w:sz w:val="24"/>
          <w:szCs w:val="24"/>
          <w:lang w:eastAsia="ru-RU"/>
        </w:rPr>
        <w:t>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w:t>
      </w:r>
      <w:r>
        <w:rPr>
          <w:rFonts w:ascii="Times New Roman" w:eastAsia="Times New Roman" w:hAnsi="Times New Roman" w:cs="Times New Roman"/>
          <w:sz w:val="24"/>
          <w:szCs w:val="24"/>
          <w:lang w:eastAsia="ru-RU"/>
        </w:rPr>
        <w:t>нтересах юридического лица);</w:t>
      </w:r>
    </w:p>
    <w:p w:rsidR="003221D5" w:rsidRDefault="00A87FFB">
      <w:pPr>
        <w:widowControl w:val="0"/>
        <w:numPr>
          <w:ilvl w:val="2"/>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склонения муниципального служащего к коррупционному правонарушению (подкуп, угроза, обещание материальных благ, обман, насилие и другие способы);</w:t>
      </w:r>
    </w:p>
    <w:p w:rsidR="003221D5" w:rsidRDefault="00A87FFB">
      <w:pPr>
        <w:widowControl w:val="0"/>
        <w:numPr>
          <w:ilvl w:val="2"/>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время, дата обращения к муниципальному служащему в целях его склоне</w:t>
      </w:r>
      <w:r>
        <w:rPr>
          <w:rFonts w:ascii="Times New Roman" w:eastAsia="Times New Roman" w:hAnsi="Times New Roman" w:cs="Times New Roman"/>
          <w:sz w:val="24"/>
          <w:szCs w:val="24"/>
          <w:lang w:eastAsia="ru-RU"/>
        </w:rPr>
        <w:t>ния к коррупционному правонарушению;</w:t>
      </w:r>
    </w:p>
    <w:p w:rsidR="003221D5" w:rsidRDefault="00A87FFB">
      <w:pPr>
        <w:widowControl w:val="0"/>
        <w:numPr>
          <w:ilvl w:val="2"/>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обстоятельства склонения муниципального служащего к коррупционному правонарушению (телефонный разговор, личная встреча, почтовое отправление и другие обстоятельства);</w:t>
      </w:r>
    </w:p>
    <w:p w:rsidR="003221D5" w:rsidRDefault="00A87FFB">
      <w:pPr>
        <w:widowControl w:val="0"/>
        <w:numPr>
          <w:ilvl w:val="2"/>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об уведомлении органов прокуратуры, иных </w:t>
      </w:r>
      <w:r>
        <w:rPr>
          <w:rFonts w:ascii="Times New Roman" w:eastAsia="Times New Roman" w:hAnsi="Times New Roman" w:cs="Times New Roman"/>
          <w:sz w:val="24"/>
          <w:szCs w:val="24"/>
          <w:lang w:eastAsia="ru-RU"/>
        </w:rPr>
        <w:t>государственных органов о факте склонения к совершению коррупционного правонарушения (дата);</w:t>
      </w:r>
    </w:p>
    <w:p w:rsidR="003221D5" w:rsidRDefault="00A87FFB">
      <w:pPr>
        <w:widowControl w:val="0"/>
        <w:numPr>
          <w:ilvl w:val="2"/>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заполнения муниципальным служащим Уведомления;</w:t>
      </w:r>
    </w:p>
    <w:p w:rsidR="003221D5" w:rsidRDefault="00A87FFB">
      <w:pPr>
        <w:widowControl w:val="0"/>
        <w:numPr>
          <w:ilvl w:val="2"/>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муниципального служащего.</w:t>
      </w:r>
    </w:p>
    <w:p w:rsidR="003221D5" w:rsidRDefault="00A87FFB">
      <w:pPr>
        <w:widowControl w:val="0"/>
        <w:numPr>
          <w:ilvl w:val="1"/>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составляется муниципальным служащим в свободной форме по рекоменд</w:t>
      </w:r>
      <w:r>
        <w:rPr>
          <w:rFonts w:ascii="Times New Roman" w:eastAsia="Times New Roman" w:hAnsi="Times New Roman" w:cs="Times New Roman"/>
          <w:sz w:val="24"/>
          <w:szCs w:val="24"/>
          <w:lang w:eastAsia="ru-RU"/>
        </w:rPr>
        <w:t>уемому образцу согласно приложению № 1 и представляется лично.</w:t>
      </w:r>
    </w:p>
    <w:p w:rsidR="003221D5" w:rsidRDefault="00A87FFB">
      <w:pPr>
        <w:widowControl w:val="0"/>
        <w:numPr>
          <w:ilvl w:val="1"/>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нахождении муниципального служащего в командировке, в отпуске, вне места прохождения службы или при отсутствии возможности отправить уведомление по почте, он обязан уведомить о факте обраще</w:t>
      </w:r>
      <w:r>
        <w:rPr>
          <w:rFonts w:ascii="Times New Roman" w:eastAsia="Times New Roman" w:hAnsi="Times New Roman" w:cs="Times New Roman"/>
          <w:sz w:val="24"/>
          <w:szCs w:val="24"/>
          <w:lang w:eastAsia="ru-RU"/>
        </w:rPr>
        <w:t xml:space="preserve">ния к нему в целях склонения его к совершению коррупционного правонарушения </w:t>
      </w:r>
      <w:r>
        <w:rPr>
          <w:rFonts w:ascii="Times New Roman" w:eastAsia="Times New Roman" w:hAnsi="Times New Roman" w:cs="Times New Roman"/>
          <w:sz w:val="24"/>
          <w:szCs w:val="24"/>
          <w:u w:val="single"/>
          <w:lang w:eastAsia="ru-RU"/>
        </w:rPr>
        <w:t>незамедлительно</w:t>
      </w:r>
      <w:r>
        <w:rPr>
          <w:rFonts w:ascii="Times New Roman" w:eastAsia="Times New Roman" w:hAnsi="Times New Roman" w:cs="Times New Roman"/>
          <w:sz w:val="24"/>
          <w:szCs w:val="24"/>
          <w:lang w:eastAsia="ru-RU"/>
        </w:rPr>
        <w:t xml:space="preserve"> с момента прибытия к месту службы.</w:t>
      </w:r>
    </w:p>
    <w:p w:rsidR="003221D5" w:rsidRDefault="00A87FFB">
      <w:pPr>
        <w:widowControl w:val="0"/>
        <w:numPr>
          <w:ilvl w:val="1"/>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Уведомлению прилагаются все имеющиеся материалы, подтверждающие обстоятельства обращения в целях склонения муниципального </w:t>
      </w:r>
      <w:r>
        <w:rPr>
          <w:rFonts w:ascii="Times New Roman" w:eastAsia="Times New Roman" w:hAnsi="Times New Roman" w:cs="Times New Roman"/>
          <w:sz w:val="24"/>
          <w:szCs w:val="24"/>
          <w:lang w:eastAsia="ru-RU"/>
        </w:rPr>
        <w:t>служащего к совершению коррупционных правонарушений.</w:t>
      </w:r>
    </w:p>
    <w:p w:rsidR="003221D5" w:rsidRDefault="00A87FFB">
      <w:pPr>
        <w:widowControl w:val="0"/>
        <w:numPr>
          <w:ilvl w:val="1"/>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и регистрация Уведомления осуществляются специалистом ответственным за кадровую работу в Добриковской сельской администрации (далее – кадровой службой). </w:t>
      </w:r>
      <w:r>
        <w:rPr>
          <w:rFonts w:ascii="Times New Roman" w:eastAsia="Times New Roman" w:hAnsi="Times New Roman" w:cs="Times New Roman"/>
          <w:sz w:val="24"/>
          <w:szCs w:val="24"/>
          <w:u w:val="single"/>
          <w:lang w:eastAsia="ru-RU"/>
        </w:rPr>
        <w:t>Регистрация Уведомления осуществляется в ден</w:t>
      </w:r>
      <w:r>
        <w:rPr>
          <w:rFonts w:ascii="Times New Roman" w:eastAsia="Times New Roman" w:hAnsi="Times New Roman" w:cs="Times New Roman"/>
          <w:sz w:val="24"/>
          <w:szCs w:val="24"/>
          <w:u w:val="single"/>
          <w:lang w:eastAsia="ru-RU"/>
        </w:rPr>
        <w:t>ь его поступления в журнале учета уведомлений</w:t>
      </w:r>
      <w:r>
        <w:rPr>
          <w:rFonts w:ascii="Times New Roman" w:eastAsia="Times New Roman" w:hAnsi="Times New Roman" w:cs="Times New Roman"/>
          <w:sz w:val="24"/>
          <w:szCs w:val="24"/>
          <w:lang w:eastAsia="ru-RU"/>
        </w:rPr>
        <w:t xml:space="preserve"> о фактах обращения в целях склонения муниципального служащего к совершению коррупционных правонарушений (далее - Журнал), составленном по форме согласно приложению № 2 к настоящему Порядку.</w:t>
      </w:r>
    </w:p>
    <w:p w:rsidR="003221D5" w:rsidRDefault="00A87FFB">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Нумерация ведется в </w:t>
      </w:r>
      <w:r>
        <w:rPr>
          <w:rFonts w:ascii="Times New Roman" w:eastAsia="Times New Roman" w:hAnsi="Times New Roman" w:cs="Times New Roman"/>
          <w:sz w:val="24"/>
          <w:szCs w:val="24"/>
          <w:lang w:eastAsia="ru-RU"/>
        </w:rPr>
        <w:t>пределах календарного года исходя из даты регистрации уведомления.</w:t>
      </w:r>
    </w:p>
    <w:p w:rsidR="003221D5" w:rsidRDefault="00A87FFB">
      <w:pPr>
        <w:widowControl w:val="0"/>
        <w:numPr>
          <w:ilvl w:val="1"/>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уведомлении и его копии проставляются отметки о регистрации с указанием регистрационного номера, даты и времени регистрации, фамилии, имени, </w:t>
      </w:r>
      <w:r>
        <w:rPr>
          <w:rFonts w:ascii="Times New Roman" w:eastAsia="Times New Roman" w:hAnsi="Times New Roman" w:cs="Times New Roman"/>
          <w:sz w:val="24"/>
          <w:szCs w:val="24"/>
          <w:lang w:eastAsia="ru-RU"/>
        </w:rPr>
        <w:lastRenderedPageBreak/>
        <w:t>отчества, должности лица, принявшего уведомле</w:t>
      </w:r>
      <w:r>
        <w:rPr>
          <w:rFonts w:ascii="Times New Roman" w:eastAsia="Times New Roman" w:hAnsi="Times New Roman" w:cs="Times New Roman"/>
          <w:sz w:val="24"/>
          <w:szCs w:val="24"/>
          <w:lang w:eastAsia="ru-RU"/>
        </w:rPr>
        <w:t>ние. Копия уведомления выдается муниципальному служащему, представившему уведомление, под подпись в журнале.</w:t>
      </w:r>
    </w:p>
    <w:p w:rsidR="003221D5" w:rsidRDefault="00A87FFB">
      <w:pPr>
        <w:widowControl w:val="0"/>
        <w:numPr>
          <w:ilvl w:val="1"/>
          <w:numId w:val="3"/>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 в регистрации уведомления, а также невыдачи копии уведомления с отметкой о регистрации, не допускаются.</w:t>
      </w:r>
    </w:p>
    <w:p w:rsidR="003221D5" w:rsidRDefault="00A87FFB">
      <w:pPr>
        <w:widowControl w:val="0"/>
        <w:numPr>
          <w:ilvl w:val="1"/>
          <w:numId w:val="3"/>
        </w:numPr>
        <w:autoSpaceDE w:val="0"/>
        <w:autoSpaceDN w:val="0"/>
        <w:adjustRightInd w:val="0"/>
        <w:spacing w:before="180"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зарегистрированное в Жур</w:t>
      </w:r>
      <w:r>
        <w:rPr>
          <w:rFonts w:ascii="Times New Roman" w:eastAsia="Times New Roman" w:hAnsi="Times New Roman" w:cs="Times New Roman"/>
          <w:sz w:val="24"/>
          <w:szCs w:val="24"/>
          <w:lang w:eastAsia="ru-RU"/>
        </w:rPr>
        <w:t>нале, передается на рассмотрение Главе в день регистрации.</w:t>
      </w:r>
    </w:p>
    <w:p w:rsidR="003221D5" w:rsidRDefault="00A87FFB">
      <w:pPr>
        <w:widowControl w:val="0"/>
        <w:numPr>
          <w:ilvl w:val="0"/>
          <w:numId w:val="3"/>
        </w:numPr>
        <w:autoSpaceDE w:val="0"/>
        <w:autoSpaceDN w:val="0"/>
        <w:adjustRightInd w:val="0"/>
        <w:spacing w:before="180" w:after="12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проверки содержащихся в Уведомлениях сведений</w:t>
      </w:r>
    </w:p>
    <w:p w:rsidR="003221D5" w:rsidRDefault="00A87FFB">
      <w:pPr>
        <w:widowControl w:val="0"/>
        <w:numPr>
          <w:ilvl w:val="1"/>
          <w:numId w:val="4"/>
        </w:num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содержащихся в Уведомлении сведений проводится комиссией по соблюдению требований к служебному поведению муниципальных служащих и </w:t>
      </w:r>
      <w:r>
        <w:rPr>
          <w:rFonts w:ascii="Times New Roman" w:eastAsia="Times New Roman" w:hAnsi="Times New Roman" w:cs="Times New Roman"/>
          <w:sz w:val="24"/>
          <w:szCs w:val="24"/>
          <w:lang w:eastAsia="ru-RU"/>
        </w:rPr>
        <w:t xml:space="preserve">урегулированию конфликта интересов на основании решения Главы. </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рассмотрения уведомления Глава в течение одного рабочего дня с момента получения уведомления направляет уведомление с поручением о проведении проверки соблюдения муниципальным служащ</w:t>
      </w:r>
      <w:r>
        <w:rPr>
          <w:rFonts w:ascii="Times New Roman" w:eastAsia="Times New Roman" w:hAnsi="Times New Roman" w:cs="Times New Roman"/>
          <w:sz w:val="24"/>
          <w:szCs w:val="24"/>
          <w:lang w:eastAsia="ru-RU"/>
        </w:rPr>
        <w:t>им требований к служебному поведению по факту коррупционных правонарушений со стороны муниципального служащего, проверки содержащихся в уведомлении сведений Комиссии по соблюдению требований к служебному поведению муниципальных служащих и урегулированию ко</w:t>
      </w:r>
      <w:r>
        <w:rPr>
          <w:rFonts w:ascii="Times New Roman" w:eastAsia="Times New Roman" w:hAnsi="Times New Roman" w:cs="Times New Roman"/>
          <w:sz w:val="24"/>
          <w:szCs w:val="24"/>
          <w:lang w:eastAsia="ru-RU"/>
        </w:rPr>
        <w:t>нфликта интересов (далее – Комиссия).</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Главе с письменным заявлением об освобождении его от участи</w:t>
      </w:r>
      <w:r>
        <w:rPr>
          <w:rFonts w:ascii="Times New Roman" w:eastAsia="Times New Roman" w:hAnsi="Times New Roman" w:cs="Times New Roman"/>
          <w:sz w:val="24"/>
          <w:szCs w:val="24"/>
          <w:lang w:eastAsia="ru-RU"/>
        </w:rPr>
        <w:t>я в проведении этой проверки.</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проверки должны быть полностью, объективно и всесторонне установлены причины и условия, которые способствовали обращению лиц к муниципальному служащему с целью склонения его к совершению коррупционного правонарушения.</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роверка проводится в течение пятнадцати рабочих дней с даты регистрации Уведомления. В случае необходимости (для получения дополнительной информации об обстоятельствах, способствующих наступлению факта склонения муниципального служащего к совершению корруп</w:t>
      </w:r>
      <w:r>
        <w:rPr>
          <w:rFonts w:ascii="Times New Roman" w:eastAsia="Times New Roman" w:hAnsi="Times New Roman" w:cs="Times New Roman"/>
          <w:sz w:val="24"/>
          <w:szCs w:val="24"/>
          <w:lang w:eastAsia="ru-RU"/>
        </w:rPr>
        <w:t>ционного правонарушения), по решению Главы срок проверки может быть продлен еще на пятнадцать рабочих дней.</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весь период проведения проверки муниципальный служащий отстраняется от служебной деятельности, связанной с решением вопроса, ставшего причиной об</w:t>
      </w:r>
      <w:r>
        <w:rPr>
          <w:rFonts w:ascii="Times New Roman" w:eastAsia="Times New Roman" w:hAnsi="Times New Roman" w:cs="Times New Roman"/>
          <w:sz w:val="24"/>
          <w:szCs w:val="24"/>
          <w:lang w:eastAsia="ru-RU"/>
        </w:rPr>
        <w:t xml:space="preserve">ращения о склонении муниципального служащего к совершению коррупционных правонарушений. </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устранения причины склонения муниципального служащего к совершению коррупционных правонарушений он допускается к выполнению служебной деятельности без ограничени</w:t>
      </w:r>
      <w:r>
        <w:rPr>
          <w:rFonts w:ascii="Times New Roman" w:eastAsia="Times New Roman" w:hAnsi="Times New Roman" w:cs="Times New Roman"/>
          <w:sz w:val="24"/>
          <w:szCs w:val="24"/>
          <w:lang w:eastAsia="ru-RU"/>
        </w:rPr>
        <w:t>й.</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Главой принимаются меры по защите муниципального служащего, уведомившего представителя нанимателя (работодателя), органы прокуратуры или иные государственные органы о фактах обращения в целях склонения его к совершению коррупционного правонарушения, о ф</w:t>
      </w:r>
      <w:r>
        <w:rPr>
          <w:rFonts w:ascii="Times New Roman" w:eastAsia="Times New Roman" w:hAnsi="Times New Roman" w:cs="Times New Roman"/>
          <w:sz w:val="24"/>
          <w:szCs w:val="24"/>
          <w:lang w:eastAsia="ru-RU"/>
        </w:rPr>
        <w:t>актах обращения к иным муниципальным служащим в связи с исполнением ими должностных (служебных) обязанностей каких-либо лиц в целях склонения их к совершению коррупционных правонарушений, в части обеспечения ему гарантий, предотвращающих возможные неправом</w:t>
      </w:r>
      <w:r>
        <w:rPr>
          <w:rFonts w:ascii="Times New Roman" w:eastAsia="Times New Roman" w:hAnsi="Times New Roman" w:cs="Times New Roman"/>
          <w:sz w:val="24"/>
          <w:szCs w:val="24"/>
          <w:lang w:eastAsia="ru-RU"/>
        </w:rPr>
        <w:t>ерные действия в отношении муниципального служащего (необоснованное увольнение с муниципальной службы, перевод на нижестоящую должность муниципальной службы, лишение, снижение размера премии, перенос отпуска либо привлечение к дисциплинарной ответственност</w:t>
      </w:r>
      <w:r>
        <w:rPr>
          <w:rFonts w:ascii="Times New Roman" w:eastAsia="Times New Roman" w:hAnsi="Times New Roman" w:cs="Times New Roman"/>
          <w:sz w:val="24"/>
          <w:szCs w:val="24"/>
          <w:lang w:eastAsia="ru-RU"/>
        </w:rPr>
        <w:t>и в период рассмотрения представленного им уведомления).</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случае привлечения к дисциплинарной ответственности муниципального служащего, указанного в части первой настоящего пункта, в течение одного года после подачи им соответствующего уведомления </w:t>
      </w:r>
      <w:r>
        <w:rPr>
          <w:rFonts w:ascii="Times New Roman" w:eastAsia="Times New Roman" w:hAnsi="Times New Roman" w:cs="Times New Roman"/>
          <w:sz w:val="24"/>
          <w:szCs w:val="24"/>
          <w:lang w:eastAsia="ru-RU"/>
        </w:rPr>
        <w:t>обоснованность решения о привлечении указанного муниципального служащего к дисциплинарной ответственности рассматривается на заседании комиссии по соблюдению требований к служебному поведению муниципальных служащих и урегулированию конфликта интересов.</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проведении проверки сведений, содержащихся в уведомлении Комиссия проводит беседу с муниципальным служащим, подавшим уведомление, получает от муниципального служащего пояснения по сведениям, изложенным в уведомлении.</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работы по проверке сведений</w:t>
      </w:r>
      <w:r>
        <w:rPr>
          <w:rFonts w:ascii="Times New Roman" w:eastAsia="Times New Roman" w:hAnsi="Times New Roman" w:cs="Times New Roman"/>
          <w:sz w:val="24"/>
          <w:szCs w:val="24"/>
          <w:lang w:eastAsia="ru-RU"/>
        </w:rPr>
        <w:t>, содержащихся в уведомлении, оформляются в виде акта, который представляются Главе.</w:t>
      </w:r>
    </w:p>
    <w:p w:rsidR="003221D5" w:rsidRDefault="00A87FFB">
      <w:pPr>
        <w:widowControl w:val="0"/>
        <w:numPr>
          <w:ilvl w:val="1"/>
          <w:numId w:val="4"/>
        </w:num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решению Главы уведомление направляется в органы прокуратуры и другие государственные органы одновременно или в один из них, в зависимости от их компетенции.</w:t>
      </w: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3221D5">
      <w:pPr>
        <w:widowControl w:val="0"/>
        <w:autoSpaceDE w:val="0"/>
        <w:autoSpaceDN w:val="0"/>
        <w:adjustRightInd w:val="0"/>
        <w:spacing w:after="120" w:line="240" w:lineRule="auto"/>
        <w:ind w:firstLine="540"/>
        <w:jc w:val="both"/>
        <w:rPr>
          <w:rFonts w:ascii="Times New Roman" w:eastAsia="Times New Roman" w:hAnsi="Times New Roman" w:cs="Times New Roman"/>
          <w:sz w:val="24"/>
          <w:szCs w:val="24"/>
          <w:lang w:eastAsia="ru-RU"/>
        </w:rPr>
      </w:pPr>
    </w:p>
    <w:p w:rsidR="003221D5" w:rsidRDefault="00A87FFB">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lastRenderedPageBreak/>
        <w:t>Приложение №1 к Порядку</w:t>
      </w:r>
    </w:p>
    <w:p w:rsidR="003221D5" w:rsidRDefault="003221D5">
      <w:pPr>
        <w:widowControl w:val="0"/>
        <w:autoSpaceDE w:val="0"/>
        <w:autoSpaceDN w:val="0"/>
        <w:adjustRightInd w:val="0"/>
        <w:spacing w:after="0" w:line="240" w:lineRule="auto"/>
        <w:ind w:left="7080" w:firstLine="540"/>
        <w:jc w:val="both"/>
        <w:rPr>
          <w:rFonts w:ascii="Times New Roman" w:eastAsia="Times New Roman" w:hAnsi="Times New Roman" w:cs="Times New Roman"/>
          <w:sz w:val="24"/>
          <w:szCs w:val="24"/>
          <w:lang w:val="ru" w:eastAsia="ru"/>
        </w:rPr>
      </w:pPr>
    </w:p>
    <w:tbl>
      <w:tblPr>
        <w:tblW w:w="0" w:type="auto"/>
        <w:tblInd w:w="4580" w:type="dxa"/>
        <w:tblLayout w:type="fixed"/>
        <w:tblCellMar>
          <w:top w:w="100" w:type="dxa"/>
          <w:left w:w="60" w:type="dxa"/>
          <w:bottom w:w="100" w:type="dxa"/>
          <w:right w:w="60" w:type="dxa"/>
        </w:tblCellMar>
        <w:tblLook w:val="04A0" w:firstRow="1" w:lastRow="0" w:firstColumn="1" w:lastColumn="0" w:noHBand="0" w:noVBand="1"/>
      </w:tblPr>
      <w:tblGrid>
        <w:gridCol w:w="400"/>
        <w:gridCol w:w="4840"/>
        <w:gridCol w:w="140"/>
      </w:tblGrid>
      <w:tr w:rsidR="003221D5">
        <w:trPr>
          <w:gridAfter w:val="1"/>
          <w:wAfter w:w="140" w:type="dxa"/>
        </w:trPr>
        <w:tc>
          <w:tcPr>
            <w:tcW w:w="5240" w:type="dxa"/>
            <w:gridSpan w:val="2"/>
            <w:tcBorders>
              <w:top w:val="nil"/>
              <w:left w:val="nil"/>
              <w:bottom w:val="single" w:sz="2" w:space="0" w:color="auto"/>
              <w:right w:val="nil"/>
            </w:tcBorders>
            <w:shd w:val="clear" w:color="auto" w:fill="auto"/>
          </w:tcPr>
          <w:p w:rsidR="003221D5" w:rsidRDefault="00A87FFB">
            <w:pPr>
              <w:widowControl w:val="0"/>
              <w:autoSpaceDE w:val="0"/>
              <w:autoSpaceDN w:val="0"/>
              <w:adjustRightInd w:val="0"/>
              <w:spacing w:after="0" w:line="254" w:lineRule="auto"/>
              <w:rPr>
                <w:rFonts w:ascii="Times New Roman" w:eastAsia="Times New Roman" w:hAnsi="Times New Roman" w:cs="Times New Roman"/>
                <w:sz w:val="24"/>
                <w:szCs w:val="24"/>
                <w:lang w:eastAsia="ru"/>
              </w:rPr>
            </w:pPr>
            <w:r>
              <w:rPr>
                <w:rFonts w:ascii="Times New Roman" w:eastAsia="Times New Roman" w:hAnsi="Times New Roman" w:cs="Times New Roman"/>
                <w:sz w:val="24"/>
                <w:szCs w:val="24"/>
                <w:lang w:val="en-US" w:eastAsia="ru" w:bidi="ar"/>
              </w:rPr>
              <w:t>Главе Добриковской сельской администрации</w:t>
            </w:r>
          </w:p>
        </w:tc>
      </w:tr>
      <w:tr w:rsidR="003221D5">
        <w:tc>
          <w:tcPr>
            <w:tcW w:w="400" w:type="dxa"/>
            <w:tcBorders>
              <w:top w:val="single" w:sz="2" w:space="0" w:color="auto"/>
              <w:left w:val="nil"/>
              <w:bottom w:val="single" w:sz="2" w:space="0" w:color="auto"/>
              <w:right w:val="nil"/>
            </w:tcBorders>
            <w:shd w:val="clear" w:color="auto" w:fill="auto"/>
          </w:tcPr>
          <w:p w:rsidR="003221D5" w:rsidRDefault="003221D5">
            <w:pPr>
              <w:widowControl w:val="0"/>
              <w:autoSpaceDE w:val="0"/>
              <w:autoSpaceDN w:val="0"/>
              <w:adjustRightInd w:val="0"/>
              <w:spacing w:after="0" w:line="254" w:lineRule="auto"/>
              <w:jc w:val="right"/>
              <w:rPr>
                <w:rFonts w:ascii="Times New Roman" w:eastAsia="Times New Roman" w:hAnsi="Times New Roman" w:cs="Times New Roman"/>
                <w:sz w:val="24"/>
                <w:szCs w:val="24"/>
                <w:lang w:eastAsia="ru"/>
              </w:rPr>
            </w:pPr>
          </w:p>
        </w:tc>
        <w:tc>
          <w:tcPr>
            <w:tcW w:w="4960" w:type="dxa"/>
            <w:gridSpan w:val="2"/>
            <w:tcBorders>
              <w:top w:val="single" w:sz="2" w:space="0" w:color="auto"/>
              <w:left w:val="nil"/>
              <w:bottom w:val="single" w:sz="2" w:space="0" w:color="auto"/>
              <w:right w:val="nil"/>
            </w:tcBorders>
            <w:shd w:val="clear" w:color="auto" w:fill="auto"/>
          </w:tcPr>
          <w:p w:rsidR="003221D5" w:rsidRDefault="003221D5">
            <w:pPr>
              <w:widowControl w:val="0"/>
              <w:autoSpaceDE w:val="0"/>
              <w:autoSpaceDN w:val="0"/>
              <w:adjustRightInd w:val="0"/>
              <w:spacing w:after="0" w:line="254" w:lineRule="auto"/>
              <w:jc w:val="right"/>
              <w:rPr>
                <w:rFonts w:ascii="Times New Roman" w:eastAsia="Times New Roman" w:hAnsi="Times New Roman" w:cs="Times New Roman"/>
                <w:sz w:val="24"/>
                <w:szCs w:val="24"/>
                <w:lang w:eastAsia="ru"/>
              </w:rPr>
            </w:pPr>
          </w:p>
        </w:tc>
      </w:tr>
      <w:tr w:rsidR="003221D5">
        <w:tc>
          <w:tcPr>
            <w:tcW w:w="400" w:type="dxa"/>
            <w:tcBorders>
              <w:top w:val="single" w:sz="2" w:space="0" w:color="auto"/>
              <w:left w:val="nil"/>
              <w:bottom w:val="nil"/>
              <w:right w:val="nil"/>
            </w:tcBorders>
            <w:shd w:val="clear" w:color="auto" w:fill="auto"/>
          </w:tcPr>
          <w:p w:rsidR="003221D5" w:rsidRDefault="00A87FFB">
            <w:pPr>
              <w:widowControl w:val="0"/>
              <w:autoSpaceDE w:val="0"/>
              <w:autoSpaceDN w:val="0"/>
              <w:adjustRightInd w:val="0"/>
              <w:spacing w:after="0" w:line="254" w:lineRule="auto"/>
              <w:rPr>
                <w:rFonts w:ascii="Times New Roman" w:eastAsia="Times New Roman" w:hAnsi="Times New Roman" w:cs="Times New Roman"/>
                <w:sz w:val="24"/>
                <w:szCs w:val="24"/>
                <w:lang w:eastAsia="ru"/>
              </w:rPr>
            </w:pPr>
            <w:r>
              <w:rPr>
                <w:rFonts w:ascii="Times New Roman" w:eastAsia="Times New Roman" w:hAnsi="Times New Roman" w:cs="Times New Roman"/>
                <w:sz w:val="24"/>
                <w:szCs w:val="24"/>
                <w:lang w:val="en-US" w:eastAsia="ru" w:bidi="ar"/>
              </w:rPr>
              <w:t>от</w:t>
            </w:r>
          </w:p>
        </w:tc>
        <w:tc>
          <w:tcPr>
            <w:tcW w:w="4960" w:type="dxa"/>
            <w:gridSpan w:val="2"/>
            <w:tcBorders>
              <w:top w:val="single" w:sz="2" w:space="0" w:color="auto"/>
              <w:left w:val="nil"/>
              <w:bottom w:val="single" w:sz="2" w:space="0" w:color="auto"/>
              <w:right w:val="nil"/>
            </w:tcBorders>
            <w:shd w:val="clear" w:color="auto" w:fill="auto"/>
          </w:tcPr>
          <w:p w:rsidR="003221D5" w:rsidRDefault="003221D5">
            <w:pPr>
              <w:widowControl w:val="0"/>
              <w:autoSpaceDE w:val="0"/>
              <w:autoSpaceDN w:val="0"/>
              <w:adjustRightInd w:val="0"/>
              <w:spacing w:after="0" w:line="254" w:lineRule="auto"/>
              <w:jc w:val="right"/>
              <w:rPr>
                <w:rFonts w:ascii="Times New Roman" w:eastAsia="Times New Roman" w:hAnsi="Times New Roman" w:cs="Times New Roman"/>
                <w:sz w:val="24"/>
                <w:szCs w:val="24"/>
                <w:lang w:eastAsia="ru"/>
              </w:rPr>
            </w:pPr>
          </w:p>
        </w:tc>
      </w:tr>
      <w:tr w:rsidR="003221D5">
        <w:trPr>
          <w:trHeight w:val="20"/>
        </w:trPr>
        <w:tc>
          <w:tcPr>
            <w:tcW w:w="400" w:type="dxa"/>
            <w:shd w:val="clear" w:color="auto" w:fill="auto"/>
          </w:tcPr>
          <w:p w:rsidR="003221D5" w:rsidRDefault="003221D5">
            <w:pPr>
              <w:widowControl w:val="0"/>
              <w:autoSpaceDE w:val="0"/>
              <w:autoSpaceDN w:val="0"/>
              <w:adjustRightInd w:val="0"/>
              <w:spacing w:after="0" w:line="254" w:lineRule="auto"/>
              <w:jc w:val="right"/>
              <w:rPr>
                <w:rFonts w:ascii="Times New Roman" w:eastAsia="Times New Roman" w:hAnsi="Times New Roman" w:cs="Times New Roman"/>
                <w:sz w:val="24"/>
                <w:szCs w:val="24"/>
                <w:lang w:eastAsia="ru"/>
              </w:rPr>
            </w:pPr>
          </w:p>
        </w:tc>
        <w:tc>
          <w:tcPr>
            <w:tcW w:w="4960" w:type="dxa"/>
            <w:gridSpan w:val="2"/>
            <w:tcBorders>
              <w:top w:val="single" w:sz="2" w:space="0" w:color="auto"/>
              <w:left w:val="nil"/>
              <w:bottom w:val="nil"/>
              <w:right w:val="nil"/>
            </w:tcBorders>
            <w:shd w:val="clear" w:color="auto" w:fill="auto"/>
          </w:tcPr>
          <w:p w:rsidR="003221D5" w:rsidRDefault="00A87FFB">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
              </w:rPr>
            </w:pPr>
            <w:r w:rsidRPr="00E34406">
              <w:rPr>
                <w:rFonts w:ascii="Times New Roman" w:eastAsia="Times New Roman" w:hAnsi="Times New Roman" w:cs="Times New Roman"/>
                <w:sz w:val="24"/>
                <w:szCs w:val="24"/>
                <w:vertAlign w:val="superscript"/>
                <w:lang w:eastAsia="ru" w:bidi="ar"/>
              </w:rPr>
              <w:t>(ФИО уведомителя, должность и наименование органа)</w:t>
            </w:r>
          </w:p>
        </w:tc>
      </w:tr>
      <w:tr w:rsidR="003221D5">
        <w:trPr>
          <w:trHeight w:val="100"/>
        </w:trPr>
        <w:tc>
          <w:tcPr>
            <w:tcW w:w="400" w:type="dxa"/>
            <w:tcBorders>
              <w:top w:val="nil"/>
              <w:left w:val="nil"/>
              <w:bottom w:val="single" w:sz="2" w:space="0" w:color="auto"/>
              <w:right w:val="nil"/>
            </w:tcBorders>
            <w:shd w:val="clear" w:color="auto" w:fill="auto"/>
          </w:tcPr>
          <w:p w:rsidR="003221D5" w:rsidRDefault="003221D5">
            <w:pPr>
              <w:widowControl w:val="0"/>
              <w:autoSpaceDE w:val="0"/>
              <w:autoSpaceDN w:val="0"/>
              <w:adjustRightInd w:val="0"/>
              <w:spacing w:after="0" w:line="254" w:lineRule="auto"/>
              <w:jc w:val="right"/>
              <w:rPr>
                <w:rFonts w:ascii="Times New Roman" w:eastAsia="Times New Roman" w:hAnsi="Times New Roman" w:cs="Times New Roman"/>
                <w:sz w:val="24"/>
                <w:szCs w:val="24"/>
                <w:lang w:eastAsia="ru"/>
              </w:rPr>
            </w:pPr>
          </w:p>
        </w:tc>
        <w:tc>
          <w:tcPr>
            <w:tcW w:w="4960" w:type="dxa"/>
            <w:gridSpan w:val="2"/>
            <w:tcBorders>
              <w:top w:val="nil"/>
              <w:left w:val="nil"/>
              <w:bottom w:val="single" w:sz="2" w:space="0" w:color="auto"/>
              <w:right w:val="nil"/>
            </w:tcBorders>
            <w:shd w:val="clear" w:color="auto" w:fill="auto"/>
          </w:tcPr>
          <w:p w:rsidR="003221D5" w:rsidRDefault="003221D5">
            <w:pPr>
              <w:widowControl w:val="0"/>
              <w:autoSpaceDE w:val="0"/>
              <w:autoSpaceDN w:val="0"/>
              <w:adjustRightInd w:val="0"/>
              <w:spacing w:after="0" w:line="254" w:lineRule="auto"/>
              <w:jc w:val="center"/>
              <w:rPr>
                <w:rFonts w:ascii="Times New Roman" w:eastAsia="Times New Roman" w:hAnsi="Times New Roman" w:cs="Times New Roman"/>
                <w:sz w:val="24"/>
                <w:szCs w:val="24"/>
                <w:lang w:eastAsia="ru"/>
              </w:rPr>
            </w:pPr>
          </w:p>
        </w:tc>
      </w:tr>
    </w:tbl>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УВЕДОМЛЕНИЕ</w:t>
      </w: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 xml:space="preserve">1. Уведомляю о факте обращения в целях склонения меня к коррупционному правонарушению со </w:t>
      </w:r>
      <w:r>
        <w:rPr>
          <w:rFonts w:ascii="Times New Roman" w:eastAsia="Times New Roman" w:hAnsi="Times New Roman" w:cs="Times New Roman"/>
          <w:sz w:val="24"/>
          <w:szCs w:val="24"/>
          <w:lang w:val="ru" w:eastAsia="ru" w:bidi="ar"/>
        </w:rPr>
        <w:t>стороны _________________________________________________________</w:t>
      </w:r>
    </w:p>
    <w:p w:rsidR="003221D5" w:rsidRDefault="00A87FFB">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val="ru" w:eastAsia="ru"/>
        </w:rPr>
      </w:pPr>
      <w:r>
        <w:rPr>
          <w:rFonts w:ascii="Times New Roman" w:eastAsia="Times New Roman" w:hAnsi="Times New Roman" w:cs="Times New Roman"/>
          <w:sz w:val="24"/>
          <w:szCs w:val="24"/>
          <w:vertAlign w:val="superscript"/>
          <w:lang w:val="ru" w:eastAsia="ru" w:bidi="ar"/>
        </w:rPr>
        <w:t>(указываются Ф.И.О., должность, все известные сведения о физическом (юридическом) лице, склоняющем к коррупционному правонарушению)</w:t>
      </w: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 xml:space="preserve">2. Склонение к коррупционному правонарушению </w:t>
      </w:r>
      <w:r>
        <w:rPr>
          <w:rFonts w:ascii="Times New Roman" w:eastAsia="Times New Roman" w:hAnsi="Times New Roman" w:cs="Times New Roman"/>
          <w:sz w:val="24"/>
          <w:szCs w:val="24"/>
          <w:lang w:val="ru" w:eastAsia="ru" w:bidi="ar"/>
        </w:rPr>
        <w:t>производилось в целях осуществления мною _____________________________________________________________________________</w:t>
      </w:r>
    </w:p>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val="ru" w:eastAsia="ru"/>
        </w:rPr>
      </w:pPr>
      <w:r>
        <w:rPr>
          <w:rFonts w:ascii="Times New Roman" w:eastAsia="Times New Roman" w:hAnsi="Times New Roman" w:cs="Times New Roman"/>
          <w:sz w:val="24"/>
          <w:szCs w:val="24"/>
          <w:vertAlign w:val="superscript"/>
          <w:lang w:val="ru" w:eastAsia="ru" w:bidi="ar"/>
        </w:rPr>
        <w:t>(указывается сущность предполагаемого коррупционного правонарушения)</w:t>
      </w: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3. Склонение к коррупционному правонарушению осуществлялось посредс</w:t>
      </w:r>
      <w:r>
        <w:rPr>
          <w:rFonts w:ascii="Times New Roman" w:eastAsia="Times New Roman" w:hAnsi="Times New Roman" w:cs="Times New Roman"/>
          <w:sz w:val="24"/>
          <w:szCs w:val="24"/>
          <w:lang w:val="ru" w:eastAsia="ru" w:bidi="ar"/>
        </w:rPr>
        <w:t xml:space="preserve">твом </w:t>
      </w:r>
    </w:p>
    <w:p w:rsidR="003221D5" w:rsidRDefault="003221D5">
      <w:pPr>
        <w:widowControl w:val="0"/>
        <w:pBdr>
          <w:bottom w:val="single" w:sz="2" w:space="1" w:color="auto"/>
        </w:pBdr>
        <w:autoSpaceDE w:val="0"/>
        <w:autoSpaceDN w:val="0"/>
        <w:adjustRightInd w:val="0"/>
        <w:spacing w:before="200" w:after="0" w:line="240" w:lineRule="auto"/>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val="ru" w:eastAsia="ru"/>
        </w:rPr>
      </w:pPr>
      <w:r>
        <w:rPr>
          <w:rFonts w:ascii="Times New Roman" w:eastAsia="Times New Roman" w:hAnsi="Times New Roman" w:cs="Times New Roman"/>
          <w:sz w:val="24"/>
          <w:szCs w:val="24"/>
          <w:vertAlign w:val="superscript"/>
          <w:lang w:val="ru" w:eastAsia="ru" w:bidi="ar"/>
        </w:rPr>
        <w:t>(способ склонения: подкуп, угроза, обман и т.д.)</w:t>
      </w: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4. Склонение к коррупционному правонарушению произошло</w:t>
      </w:r>
    </w:p>
    <w:p w:rsidR="003221D5" w:rsidRDefault="003221D5">
      <w:pPr>
        <w:widowControl w:val="0"/>
        <w:pBdr>
          <w:bottom w:val="single" w:sz="2" w:space="1" w:color="auto"/>
        </w:pBdr>
        <w:autoSpaceDE w:val="0"/>
        <w:autoSpaceDN w:val="0"/>
        <w:adjustRightInd w:val="0"/>
        <w:spacing w:before="200" w:after="0" w:line="240" w:lineRule="auto"/>
        <w:jc w:val="center"/>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val="ru" w:eastAsia="ru"/>
        </w:rPr>
      </w:pPr>
      <w:r>
        <w:rPr>
          <w:rFonts w:ascii="Times New Roman" w:eastAsia="Times New Roman" w:hAnsi="Times New Roman" w:cs="Times New Roman"/>
          <w:sz w:val="24"/>
          <w:szCs w:val="24"/>
          <w:vertAlign w:val="superscript"/>
          <w:lang w:val="ru" w:eastAsia="ru" w:bidi="ar"/>
        </w:rPr>
        <w:t xml:space="preserve"> (указывается время, дата, место (город, адрес)</w:t>
      </w: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5. Склонение к коррупционному правонарушению производилось</w:t>
      </w:r>
    </w:p>
    <w:p w:rsidR="003221D5" w:rsidRDefault="003221D5">
      <w:pPr>
        <w:widowControl w:val="0"/>
        <w:pBdr>
          <w:bottom w:val="single" w:sz="2" w:space="1" w:color="auto"/>
        </w:pBdr>
        <w:autoSpaceDE w:val="0"/>
        <w:autoSpaceDN w:val="0"/>
        <w:adjustRightInd w:val="0"/>
        <w:spacing w:before="200" w:after="0" w:line="240" w:lineRule="auto"/>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val="ru" w:eastAsia="ru"/>
        </w:rPr>
      </w:pPr>
      <w:r>
        <w:rPr>
          <w:rFonts w:ascii="Times New Roman" w:eastAsia="Times New Roman" w:hAnsi="Times New Roman" w:cs="Times New Roman"/>
          <w:sz w:val="24"/>
          <w:szCs w:val="24"/>
          <w:vertAlign w:val="superscript"/>
          <w:lang w:val="ru" w:eastAsia="ru" w:bidi="ar"/>
        </w:rPr>
        <w:t xml:space="preserve">(обстоятельства склонения: </w:t>
      </w:r>
      <w:r>
        <w:rPr>
          <w:rFonts w:ascii="Times New Roman" w:eastAsia="Times New Roman" w:hAnsi="Times New Roman" w:cs="Times New Roman"/>
          <w:sz w:val="24"/>
          <w:szCs w:val="24"/>
          <w:vertAlign w:val="superscript"/>
          <w:lang w:val="ru" w:eastAsia="ru" w:bidi="ar"/>
        </w:rPr>
        <w:t>телефонный разговор, личная встреча, почта и др.)</w:t>
      </w: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 xml:space="preserve">6. Информация об уведомлении органов прокуратуры, иных государственных органов о факте склонения к совершению коррупционного правонарушения </w:t>
      </w:r>
    </w:p>
    <w:p w:rsidR="003221D5" w:rsidRDefault="003221D5">
      <w:pPr>
        <w:widowControl w:val="0"/>
        <w:pBdr>
          <w:bottom w:val="single" w:sz="2" w:space="1" w:color="auto"/>
        </w:pBdr>
        <w:autoSpaceDE w:val="0"/>
        <w:autoSpaceDN w:val="0"/>
        <w:adjustRightInd w:val="0"/>
        <w:spacing w:before="200" w:after="0" w:line="240" w:lineRule="auto"/>
        <w:jc w:val="both"/>
        <w:rPr>
          <w:rFonts w:ascii="Times New Roman" w:eastAsia="Times New Roman" w:hAnsi="Times New Roman" w:cs="Times New Roman"/>
          <w:sz w:val="24"/>
          <w:szCs w:val="24"/>
          <w:lang w:val="ru" w:eastAsia="ru"/>
        </w:rPr>
      </w:pPr>
    </w:p>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val="ru" w:eastAsia="ru"/>
        </w:rPr>
      </w:pPr>
      <w:r>
        <w:rPr>
          <w:rFonts w:ascii="Times New Roman" w:eastAsia="Times New Roman" w:hAnsi="Times New Roman" w:cs="Times New Roman"/>
          <w:sz w:val="24"/>
          <w:szCs w:val="24"/>
          <w:vertAlign w:val="superscript"/>
          <w:lang w:val="ru" w:eastAsia="ru" w:bidi="ar"/>
        </w:rPr>
        <w:t>(сведения об уведомлении муниципальным служащим органов прокура</w:t>
      </w:r>
      <w:r>
        <w:rPr>
          <w:rFonts w:ascii="Times New Roman" w:eastAsia="Times New Roman" w:hAnsi="Times New Roman" w:cs="Times New Roman"/>
          <w:sz w:val="24"/>
          <w:szCs w:val="24"/>
          <w:vertAlign w:val="superscript"/>
          <w:lang w:val="ru" w:eastAsia="ru" w:bidi="ar"/>
        </w:rPr>
        <w:t>туры или других государственных органов об обращении к нему в целях склонения его к совершению коррупционных правонарушений (наименование государственного органа, дата и способ направления уведомления)</w:t>
      </w: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 w:eastAsia="ru"/>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2234"/>
        <w:gridCol w:w="4133"/>
      </w:tblGrid>
      <w:tr w:rsidR="003221D5">
        <w:tc>
          <w:tcPr>
            <w:tcW w:w="3620" w:type="dxa"/>
            <w:tcBorders>
              <w:top w:val="single" w:sz="2" w:space="0" w:color="auto"/>
              <w:left w:val="nil"/>
              <w:bottom w:val="nil"/>
              <w:right w:val="nil"/>
            </w:tcBorders>
            <w:shd w:val="clear" w:color="auto" w:fill="auto"/>
          </w:tcPr>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
              </w:rPr>
            </w:pPr>
            <w:r>
              <w:rPr>
                <w:rFonts w:ascii="Times New Roman" w:eastAsia="Times New Roman" w:hAnsi="Times New Roman" w:cs="Times New Roman"/>
                <w:sz w:val="24"/>
                <w:szCs w:val="24"/>
                <w:vertAlign w:val="superscript"/>
                <w:lang w:val="en-US" w:eastAsia="ru" w:bidi="ar"/>
              </w:rPr>
              <w:t>(дата заполнения уведомления)</w:t>
            </w:r>
          </w:p>
        </w:tc>
        <w:tc>
          <w:tcPr>
            <w:tcW w:w="2280" w:type="dxa"/>
            <w:shd w:val="clear" w:color="auto" w:fill="auto"/>
          </w:tcPr>
          <w:p w:rsidR="003221D5" w:rsidRDefault="00322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vertAlign w:val="superscript"/>
                <w:lang w:eastAsia="ru"/>
              </w:rPr>
            </w:pPr>
          </w:p>
        </w:tc>
        <w:tc>
          <w:tcPr>
            <w:tcW w:w="4200" w:type="dxa"/>
            <w:tcBorders>
              <w:top w:val="single" w:sz="2" w:space="0" w:color="auto"/>
              <w:left w:val="nil"/>
              <w:bottom w:val="nil"/>
              <w:right w:val="nil"/>
            </w:tcBorders>
            <w:shd w:val="clear" w:color="auto" w:fill="auto"/>
          </w:tcPr>
          <w:p w:rsidR="003221D5" w:rsidRDefault="00A87FFB">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
              </w:rPr>
            </w:pPr>
            <w:r>
              <w:rPr>
                <w:rFonts w:ascii="Times New Roman" w:eastAsia="Times New Roman" w:hAnsi="Times New Roman" w:cs="Times New Roman"/>
                <w:sz w:val="24"/>
                <w:szCs w:val="24"/>
                <w:vertAlign w:val="superscript"/>
                <w:lang w:val="en-US" w:eastAsia="ru" w:bidi="ar"/>
              </w:rPr>
              <w:t xml:space="preserve">(подпись / </w:t>
            </w:r>
            <w:r>
              <w:rPr>
                <w:rFonts w:ascii="Times New Roman" w:eastAsia="Times New Roman" w:hAnsi="Times New Roman" w:cs="Times New Roman"/>
                <w:sz w:val="24"/>
                <w:szCs w:val="24"/>
                <w:vertAlign w:val="superscript"/>
                <w:lang w:val="en-US" w:eastAsia="ru" w:bidi="ar"/>
              </w:rPr>
              <w:t>расшифровка)</w:t>
            </w:r>
          </w:p>
        </w:tc>
      </w:tr>
    </w:tbl>
    <w:p w:rsidR="003221D5" w:rsidRDefault="003221D5">
      <w:pPr>
        <w:rPr>
          <w:rFonts w:ascii="Times New Roman" w:eastAsia="Times New Roman" w:hAnsi="Times New Roman" w:cs="Times New Roman"/>
          <w:sz w:val="24"/>
          <w:szCs w:val="24"/>
          <w:lang w:val="ru" w:eastAsia="ru" w:bidi="ar"/>
        </w:rPr>
        <w:sectPr w:rsidR="003221D5">
          <w:pgSz w:w="11900" w:h="16820"/>
          <w:pgMar w:top="980" w:right="567" w:bottom="980" w:left="1400" w:header="1" w:footer="1" w:gutter="0"/>
          <w:cols w:space="708"/>
          <w:docGrid w:linePitch="360"/>
        </w:sectPr>
      </w:pPr>
    </w:p>
    <w:p w:rsidR="003221D5" w:rsidRDefault="003221D5"/>
    <w:sectPr w:rsidR="003221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FB" w:rsidRDefault="00A87FFB">
      <w:pPr>
        <w:spacing w:line="240" w:lineRule="auto"/>
      </w:pPr>
      <w:r>
        <w:separator/>
      </w:r>
    </w:p>
  </w:endnote>
  <w:endnote w:type="continuationSeparator" w:id="0">
    <w:p w:rsidR="00A87FFB" w:rsidRDefault="00A87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 w:name="DengXian Light">
    <w:altName w:val="等线 Ligh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FB" w:rsidRDefault="00A87FFB">
      <w:pPr>
        <w:spacing w:after="0"/>
      </w:pPr>
      <w:r>
        <w:separator/>
      </w:r>
    </w:p>
  </w:footnote>
  <w:footnote w:type="continuationSeparator" w:id="0">
    <w:p w:rsidR="00A87FFB" w:rsidRDefault="00A87FF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F9A"/>
    <w:multiLevelType w:val="multilevel"/>
    <w:tmpl w:val="23B62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F0E7AD1"/>
    <w:multiLevelType w:val="multilevel"/>
    <w:tmpl w:val="2F0E7AD1"/>
    <w:lvl w:ilvl="0">
      <w:start w:val="1"/>
      <w:numFmt w:val="upperRoman"/>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3C821079"/>
    <w:multiLevelType w:val="multilevel"/>
    <w:tmpl w:val="3C821079"/>
    <w:lvl w:ilvl="0">
      <w:start w:val="4"/>
      <w:numFmt w:val="upperRoman"/>
      <w:lvlText w:val="%1."/>
      <w:lvlJc w:val="left"/>
      <w:pPr>
        <w:ind w:left="360" w:hanging="360"/>
      </w:pPr>
      <w:rPr>
        <w:rFonts w:cs="Times New Roman" w:hint="default"/>
      </w:rPr>
    </w:lvl>
    <w:lvl w:ilvl="1">
      <w:start w:val="15"/>
      <w:numFmt w:val="decimal"/>
      <w:lvlText w:val="%2."/>
      <w:lvlJc w:val="left"/>
      <w:pPr>
        <w:ind w:left="720" w:hanging="360"/>
      </w:pPr>
      <w:rPr>
        <w:rFonts w:cs="Times New Roman" w:hint="default"/>
      </w:r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3E0B6939"/>
    <w:multiLevelType w:val="multilevel"/>
    <w:tmpl w:val="3E0B6939"/>
    <w:lvl w:ilvl="0">
      <w:start w:val="2"/>
      <w:numFmt w:val="upperRoman"/>
      <w:lvlText w:val="%1."/>
      <w:lvlJc w:val="left"/>
      <w:pPr>
        <w:ind w:left="360" w:hanging="360"/>
      </w:pPr>
      <w:rPr>
        <w:rFonts w:cs="Times New Roman" w:hint="default"/>
      </w:rPr>
    </w:lvl>
    <w:lvl w:ilvl="1">
      <w:start w:val="6"/>
      <w:numFmt w:val="decimal"/>
      <w:lvlText w:val="%2."/>
      <w:lvlJc w:val="left"/>
      <w:pPr>
        <w:ind w:left="720" w:hanging="360"/>
      </w:pPr>
      <w:rPr>
        <w:rFonts w:cs="Times New Roman" w:hint="default"/>
      </w:r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67"/>
    <w:rsid w:val="00076367"/>
    <w:rsid w:val="001656F2"/>
    <w:rsid w:val="003221D5"/>
    <w:rsid w:val="00566DFF"/>
    <w:rsid w:val="00A87FFB"/>
    <w:rsid w:val="00E34406"/>
    <w:rsid w:val="248F5E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77EB3-44C8-41C6-8806-731E3C96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rPr>
      <w:rFonts w:ascii="Calibri" w:eastAsia="Times New Roman" w:hAnsi="Calibri"/>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0" w:type="dxa"/>
        <w:bottom w:w="0" w:type="dxa"/>
        <w:right w:w="100" w:type="dxa"/>
      </w:tblCellMar>
    </w:tblPr>
    <w:tcPr>
      <w:tcBorders>
        <w:top w:val="single" w:sz="2" w:space="0" w:color="auto"/>
        <w:left w:val="single" w:sz="2" w:space="0" w:color="auto"/>
        <w:bottom w:val="single" w:sz="2" w:space="0" w:color="auto"/>
        <w:right w:val="single" w:sz="2"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1964</Words>
  <Characters>11198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2024-03-27T06:51:00Z</dcterms:created>
  <dcterms:modified xsi:type="dcterms:W3CDTF">2024-04-05T12:06:00Z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1DAA7C328BAE4A12921CF32C69958A8F_12</vt:lpwstr>
  </property>
</Properties>
</file>