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4E" w:rsidRDefault="005152E9">
      <w:pPr>
        <w:spacing w:after="0" w:line="240" w:lineRule="auto"/>
        <w:jc w:val="center"/>
        <w:rPr>
          <w:rFonts w:ascii="Times New Roman" w:eastAsia="Times New Roman" w:hAnsi="Times New Roman" w:cs="Times New Roman"/>
          <w:sz w:val="18"/>
          <w:szCs w:val="24"/>
        </w:rPr>
      </w:pPr>
      <w:r>
        <w:rPr>
          <w:rFonts w:ascii="Times New Roman" w:eastAsia="Times New Roman" w:hAnsi="Times New Roman" w:cs="Times New Roman"/>
          <w:sz w:val="36"/>
          <w:szCs w:val="36"/>
        </w:rPr>
        <w:t>БРЯНСКАЯ ОБЛАСТЬ</w:t>
      </w:r>
    </w:p>
    <w:p w:rsidR="001C0B4E" w:rsidRDefault="005152E9">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БРАСОВСКИЙ РАЙОН</w:t>
      </w:r>
    </w:p>
    <w:p w:rsidR="001C0B4E" w:rsidRDefault="005152E9">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36"/>
          <w:szCs w:val="36"/>
        </w:rPr>
        <w:t>ДОБРИКОВСКАЯ СЕЛЬСКАЯ АДМИНИСТРАЦИЯ</w:t>
      </w:r>
    </w:p>
    <w:tbl>
      <w:tblPr>
        <w:tblW w:w="10260" w:type="dxa"/>
        <w:tblInd w:w="-432" w:type="dxa"/>
        <w:tblBorders>
          <w:top w:val="thinThickThinSmallGap" w:sz="24" w:space="0" w:color="auto"/>
        </w:tblBorders>
        <w:tblLook w:val="04A0" w:firstRow="1" w:lastRow="0" w:firstColumn="1" w:lastColumn="0" w:noHBand="0" w:noVBand="1"/>
      </w:tblPr>
      <w:tblGrid>
        <w:gridCol w:w="10260"/>
      </w:tblGrid>
      <w:tr w:rsidR="001C0B4E">
        <w:trPr>
          <w:trHeight w:val="100"/>
        </w:trPr>
        <w:tc>
          <w:tcPr>
            <w:tcW w:w="10260" w:type="dxa"/>
            <w:tcBorders>
              <w:top w:val="thinThickThinSmallGap" w:sz="24" w:space="0" w:color="auto"/>
              <w:left w:val="nil"/>
              <w:bottom w:val="nil"/>
              <w:right w:val="nil"/>
            </w:tcBorders>
          </w:tcPr>
          <w:p w:rsidR="001C0B4E" w:rsidRDefault="001C0B4E">
            <w:pPr>
              <w:tabs>
                <w:tab w:val="left" w:pos="2300"/>
              </w:tabs>
              <w:spacing w:after="0" w:line="240" w:lineRule="auto"/>
              <w:rPr>
                <w:rFonts w:ascii="Times New Roman" w:eastAsia="Times New Roman" w:hAnsi="Times New Roman" w:cs="Times New Roman"/>
                <w:sz w:val="36"/>
                <w:szCs w:val="36"/>
              </w:rPr>
            </w:pPr>
          </w:p>
        </w:tc>
      </w:tr>
    </w:tbl>
    <w:p w:rsidR="001C0B4E" w:rsidRDefault="005152E9">
      <w:pPr>
        <w:tabs>
          <w:tab w:val="left" w:pos="230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ПОСТАНОВЛЕНИЕ</w:t>
      </w:r>
    </w:p>
    <w:p w:rsidR="001C0B4E" w:rsidRDefault="001C0B4E">
      <w:pPr>
        <w:spacing w:after="0" w:line="240" w:lineRule="auto"/>
        <w:rPr>
          <w:rFonts w:ascii="Times New Roman" w:eastAsia="Times New Roman" w:hAnsi="Times New Roman" w:cs="Times New Roman"/>
          <w:color w:val="FF0000"/>
          <w:sz w:val="18"/>
          <w:szCs w:val="24"/>
        </w:rPr>
      </w:pPr>
    </w:p>
    <w:p w:rsidR="001C0B4E" w:rsidRPr="008C7412" w:rsidRDefault="00D37D31">
      <w:pPr>
        <w:spacing w:after="0" w:line="240" w:lineRule="auto"/>
        <w:rPr>
          <w:rFonts w:ascii="Times New Roman" w:eastAsia="Times New Roman" w:hAnsi="Times New Roman" w:cs="Times New Roman"/>
          <w:sz w:val="28"/>
          <w:szCs w:val="28"/>
        </w:rPr>
      </w:pPr>
      <w:r w:rsidRPr="008C7412">
        <w:rPr>
          <w:rFonts w:ascii="Times New Roman" w:eastAsia="Times New Roman" w:hAnsi="Times New Roman" w:cs="Times New Roman"/>
          <w:sz w:val="28"/>
          <w:szCs w:val="28"/>
        </w:rPr>
        <w:t>от 07 марта 2024 г. № 1</w:t>
      </w:r>
      <w:r w:rsidR="008C7412" w:rsidRPr="008C7412">
        <w:rPr>
          <w:rFonts w:ascii="Times New Roman" w:eastAsia="Times New Roman" w:hAnsi="Times New Roman" w:cs="Times New Roman"/>
          <w:sz w:val="28"/>
          <w:szCs w:val="28"/>
        </w:rPr>
        <w:t>4</w:t>
      </w:r>
      <w:r w:rsidR="005152E9" w:rsidRPr="008C7412">
        <w:rPr>
          <w:rFonts w:ascii="Times New Roman" w:eastAsia="Times New Roman" w:hAnsi="Times New Roman" w:cs="Times New Roman"/>
          <w:sz w:val="28"/>
          <w:szCs w:val="28"/>
        </w:rPr>
        <w:t xml:space="preserve">                </w:t>
      </w:r>
    </w:p>
    <w:p w:rsidR="001C0B4E" w:rsidRPr="008C7412" w:rsidRDefault="005152E9">
      <w:pPr>
        <w:spacing w:after="0" w:line="240" w:lineRule="auto"/>
        <w:rPr>
          <w:rFonts w:ascii="Times New Roman" w:eastAsia="Times New Roman" w:hAnsi="Times New Roman" w:cs="Times New Roman"/>
          <w:sz w:val="28"/>
          <w:szCs w:val="28"/>
        </w:rPr>
      </w:pPr>
      <w:r w:rsidRPr="008C7412">
        <w:rPr>
          <w:rFonts w:ascii="Times New Roman" w:eastAsia="Times New Roman" w:hAnsi="Times New Roman" w:cs="Times New Roman"/>
          <w:sz w:val="28"/>
          <w:szCs w:val="28"/>
        </w:rPr>
        <w:t>с.Добрик</w:t>
      </w:r>
    </w:p>
    <w:p w:rsidR="001C0B4E" w:rsidRDefault="001C0B4E">
      <w:pPr>
        <w:pStyle w:val="ConsPlusNormal"/>
        <w:ind w:firstLine="540"/>
        <w:jc w:val="both"/>
        <w:rPr>
          <w:color w:val="FF0000"/>
          <w:sz w:val="26"/>
          <w:szCs w:val="26"/>
        </w:rPr>
      </w:pPr>
    </w:p>
    <w:tbl>
      <w:tblPr>
        <w:tblW w:w="5648" w:type="dxa"/>
        <w:tblLayout w:type="fixed"/>
        <w:tblCellMar>
          <w:top w:w="102" w:type="dxa"/>
          <w:left w:w="62" w:type="dxa"/>
          <w:bottom w:w="102" w:type="dxa"/>
          <w:right w:w="62" w:type="dxa"/>
        </w:tblCellMar>
        <w:tblLook w:val="04A0" w:firstRow="1" w:lastRow="0" w:firstColumn="1" w:lastColumn="0" w:noHBand="0" w:noVBand="1"/>
      </w:tblPr>
      <w:tblGrid>
        <w:gridCol w:w="5648"/>
      </w:tblGrid>
      <w:tr w:rsidR="001C0B4E">
        <w:trPr>
          <w:trHeight w:val="2158"/>
        </w:trPr>
        <w:tc>
          <w:tcPr>
            <w:tcW w:w="5648" w:type="dxa"/>
          </w:tcPr>
          <w:p w:rsidR="001C0B4E" w:rsidRDefault="005152E9">
            <w:pPr>
              <w:pStyle w:val="ConsPlusNormal"/>
              <w:jc w:val="both"/>
              <w:rPr>
                <w:sz w:val="26"/>
                <w:szCs w:val="26"/>
              </w:rPr>
            </w:pPr>
            <w:r>
              <w:rPr>
                <w:sz w:val="26"/>
                <w:szCs w:val="26"/>
              </w:rPr>
              <w:t>Об утверждении Порядка сообщения руководителями муниципальных бюджетных учреждений и муниципальных унитарных предприятий, подведомственных Добриковской сельской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1C0B4E" w:rsidRDefault="001C0B4E">
      <w:pPr>
        <w:spacing w:after="0" w:line="240" w:lineRule="auto"/>
        <w:jc w:val="both"/>
        <w:rPr>
          <w:rFonts w:ascii="Times New Roman" w:eastAsia="Times New Roman" w:hAnsi="Times New Roman" w:cs="Times New Roman"/>
          <w:sz w:val="26"/>
          <w:szCs w:val="26"/>
        </w:rPr>
      </w:pPr>
    </w:p>
    <w:p w:rsidR="001C0B4E" w:rsidRDefault="005152E9">
      <w:pPr>
        <w:spacing w:after="0" w:line="240" w:lineRule="auto"/>
        <w:ind w:firstLine="7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12.01.1996 № 7-ФЗ «О некоммерческих организациях», в целях приведения муниципальных нормативных правовых актов в соответствие с действующим законодательством, Добриковская сельская администрация</w:t>
      </w:r>
    </w:p>
    <w:p w:rsidR="001C0B4E" w:rsidRDefault="005152E9">
      <w:pPr>
        <w:pStyle w:val="ConsPlusNormal"/>
        <w:jc w:val="both"/>
        <w:rPr>
          <w:sz w:val="26"/>
          <w:szCs w:val="26"/>
        </w:rPr>
      </w:pPr>
      <w:r>
        <w:rPr>
          <w:sz w:val="26"/>
          <w:szCs w:val="26"/>
        </w:rPr>
        <w:t>ПОСТАНОВЛЯЕТ:</w:t>
      </w:r>
    </w:p>
    <w:p w:rsidR="001C0B4E" w:rsidRDefault="001C0B4E">
      <w:pPr>
        <w:pStyle w:val="ConsPlusNormal"/>
        <w:ind w:firstLine="709"/>
        <w:jc w:val="both"/>
        <w:rPr>
          <w:sz w:val="26"/>
          <w:szCs w:val="26"/>
        </w:rPr>
      </w:pPr>
    </w:p>
    <w:p w:rsidR="001C0B4E" w:rsidRDefault="005152E9">
      <w:pPr>
        <w:pStyle w:val="ConsPlusNormal"/>
        <w:numPr>
          <w:ilvl w:val="0"/>
          <w:numId w:val="1"/>
        </w:numPr>
        <w:tabs>
          <w:tab w:val="left" w:pos="993"/>
        </w:tabs>
        <w:ind w:left="0" w:firstLine="709"/>
        <w:jc w:val="both"/>
        <w:rPr>
          <w:sz w:val="26"/>
          <w:szCs w:val="26"/>
        </w:rPr>
      </w:pPr>
      <w:r>
        <w:rPr>
          <w:sz w:val="26"/>
          <w:szCs w:val="26"/>
        </w:rPr>
        <w:t>Утвердить Порядок сообщения руководителями муниципальных бюджетных учреждений и муниципальных унитарных предприятий, подведомственных Добриковской сельской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1.</w:t>
      </w:r>
    </w:p>
    <w:p w:rsidR="001C0B4E" w:rsidRDefault="005152E9">
      <w:pPr>
        <w:pStyle w:val="ConsPlusNormal"/>
        <w:numPr>
          <w:ilvl w:val="0"/>
          <w:numId w:val="1"/>
        </w:numPr>
        <w:tabs>
          <w:tab w:val="left" w:pos="993"/>
        </w:tabs>
        <w:ind w:left="0" w:firstLine="709"/>
        <w:jc w:val="both"/>
        <w:rPr>
          <w:sz w:val="26"/>
          <w:szCs w:val="26"/>
        </w:rPr>
      </w:pPr>
      <w:r w:rsidRPr="00D37D31">
        <w:rPr>
          <w:sz w:val="26"/>
          <w:szCs w:val="26"/>
        </w:rPr>
        <w:t xml:space="preserve">Ознакомить руководителей, указанных в п. 1 настоящего постановления учреждений с настоящим Постановлением под </w:t>
      </w:r>
      <w:r>
        <w:rPr>
          <w:sz w:val="26"/>
          <w:szCs w:val="26"/>
        </w:rPr>
        <w:t xml:space="preserve">подпись. </w:t>
      </w:r>
    </w:p>
    <w:p w:rsidR="001C0B4E" w:rsidRDefault="005152E9" w:rsidP="008C7412">
      <w:pPr>
        <w:pStyle w:val="a7"/>
        <w:numPr>
          <w:ilvl w:val="0"/>
          <w:numId w:val="1"/>
        </w:numPr>
        <w:tabs>
          <w:tab w:val="left" w:pos="851"/>
          <w:tab w:val="left" w:pos="1134"/>
        </w:tabs>
        <w:autoSpaceDE w:val="0"/>
        <w:autoSpaceDN w:val="0"/>
        <w:adjustRightInd w:val="0"/>
        <w:spacing w:after="12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Настоящее постановление вступает в силу с момента подписания и подлежит обнародованию на официальном сайте администрации Брасовского района в сети «Интернет»: https://brasadmin.org/dobrik.html.</w:t>
      </w:r>
    </w:p>
    <w:p w:rsidR="001C0B4E" w:rsidRDefault="005152E9">
      <w:pPr>
        <w:pStyle w:val="a7"/>
        <w:numPr>
          <w:ilvl w:val="0"/>
          <w:numId w:val="1"/>
        </w:numPr>
        <w:tabs>
          <w:tab w:val="left" w:pos="993"/>
        </w:tabs>
        <w:spacing w:after="0" w:line="240" w:lineRule="auto"/>
        <w:ind w:left="0" w:firstLine="709"/>
        <w:jc w:val="both"/>
        <w:rPr>
          <w:rFonts w:ascii="Times New Roman" w:hAnsi="Times New Roman"/>
          <w:color w:val="000000"/>
          <w:sz w:val="26"/>
          <w:szCs w:val="26"/>
        </w:rPr>
      </w:pPr>
      <w:r>
        <w:rPr>
          <w:rFonts w:ascii="Times New Roman" w:hAnsi="Times New Roman"/>
          <w:sz w:val="26"/>
          <w:szCs w:val="26"/>
        </w:rPr>
        <w:t xml:space="preserve">Контроль за исполнением настоящего Постановления оставляю за собой. </w:t>
      </w:r>
    </w:p>
    <w:p w:rsidR="001C0B4E" w:rsidRDefault="001C0B4E">
      <w:pPr>
        <w:pStyle w:val="ConsPlusNormal"/>
        <w:ind w:firstLine="709"/>
        <w:jc w:val="both"/>
        <w:rPr>
          <w:sz w:val="26"/>
          <w:szCs w:val="26"/>
        </w:rPr>
      </w:pPr>
    </w:p>
    <w:p w:rsidR="001C0B4E" w:rsidRDefault="001C0B4E">
      <w:pPr>
        <w:pStyle w:val="ConsPlusNormal"/>
        <w:ind w:firstLine="709"/>
        <w:jc w:val="both"/>
        <w:rPr>
          <w:sz w:val="26"/>
          <w:szCs w:val="26"/>
        </w:rPr>
      </w:pPr>
    </w:p>
    <w:p w:rsidR="001C0B4E" w:rsidRPr="008C7412" w:rsidRDefault="005152E9">
      <w:pPr>
        <w:widowControl w:val="0"/>
        <w:autoSpaceDE w:val="0"/>
        <w:autoSpaceDN w:val="0"/>
        <w:adjustRightInd w:val="0"/>
        <w:spacing w:after="0" w:line="240" w:lineRule="auto"/>
        <w:jc w:val="both"/>
        <w:rPr>
          <w:sz w:val="28"/>
          <w:szCs w:val="28"/>
        </w:rPr>
        <w:sectPr w:rsidR="001C0B4E" w:rsidRPr="008C7412">
          <w:pgSz w:w="11906" w:h="16838"/>
          <w:pgMar w:top="851" w:right="567" w:bottom="851" w:left="1418" w:header="0" w:footer="0" w:gutter="0"/>
          <w:cols w:space="720"/>
          <w:titlePg/>
        </w:sectPr>
      </w:pPr>
      <w:r w:rsidRPr="008C7412">
        <w:rPr>
          <w:rFonts w:ascii="Times New Roman" w:hAnsi="Times New Roman"/>
          <w:sz w:val="28"/>
          <w:szCs w:val="28"/>
        </w:rPr>
        <w:t>Глава сельского поселения                                      А.И.Лазарев</w:t>
      </w:r>
    </w:p>
    <w:p w:rsidR="001C0B4E" w:rsidRDefault="005152E9">
      <w:pPr>
        <w:pStyle w:val="ConsPlusNormal"/>
        <w:jc w:val="right"/>
        <w:rPr>
          <w:sz w:val="26"/>
          <w:szCs w:val="26"/>
        </w:rPr>
      </w:pPr>
      <w:r>
        <w:lastRenderedPageBreak/>
        <w:tab/>
      </w:r>
      <w:r>
        <w:rPr>
          <w:sz w:val="26"/>
          <w:szCs w:val="26"/>
        </w:rPr>
        <w:t>Приложение</w:t>
      </w:r>
    </w:p>
    <w:p w:rsidR="001C0B4E" w:rsidRDefault="005152E9">
      <w:pPr>
        <w:pStyle w:val="ConsPlusNormal"/>
        <w:ind w:left="5387"/>
        <w:jc w:val="right"/>
        <w:rPr>
          <w:sz w:val="26"/>
          <w:szCs w:val="26"/>
        </w:rPr>
      </w:pPr>
      <w:r>
        <w:rPr>
          <w:sz w:val="26"/>
          <w:szCs w:val="26"/>
        </w:rPr>
        <w:t xml:space="preserve">к постановлению Добриковской сельской администрации   </w:t>
      </w:r>
    </w:p>
    <w:p w:rsidR="001C0B4E" w:rsidRDefault="008C7412">
      <w:pPr>
        <w:pStyle w:val="ConsPlusNormal"/>
        <w:ind w:left="5387"/>
        <w:jc w:val="right"/>
        <w:rPr>
          <w:sz w:val="26"/>
          <w:szCs w:val="26"/>
        </w:rPr>
      </w:pPr>
      <w:bookmarkStart w:id="0" w:name="_GoBack"/>
      <w:bookmarkEnd w:id="0"/>
      <w:r>
        <w:rPr>
          <w:sz w:val="26"/>
          <w:szCs w:val="26"/>
        </w:rPr>
        <w:t>от 07.03. 2024 № 14</w:t>
      </w:r>
    </w:p>
    <w:p w:rsidR="001C0B4E" w:rsidRDefault="001C0B4E">
      <w:pPr>
        <w:pStyle w:val="ConsPlusNormal"/>
        <w:ind w:firstLine="540"/>
        <w:jc w:val="both"/>
        <w:rPr>
          <w:sz w:val="26"/>
          <w:szCs w:val="26"/>
        </w:rPr>
      </w:pPr>
    </w:p>
    <w:p w:rsidR="001C0B4E" w:rsidRDefault="001C0B4E">
      <w:pPr>
        <w:pStyle w:val="ConsPlusNormal"/>
        <w:ind w:firstLine="540"/>
        <w:jc w:val="both"/>
        <w:rPr>
          <w:sz w:val="26"/>
          <w:szCs w:val="26"/>
        </w:rPr>
      </w:pPr>
    </w:p>
    <w:p w:rsidR="001C0B4E" w:rsidRDefault="005152E9">
      <w:pPr>
        <w:pStyle w:val="ConsPlusNormal"/>
        <w:jc w:val="center"/>
        <w:rPr>
          <w:sz w:val="26"/>
          <w:szCs w:val="26"/>
        </w:rPr>
      </w:pPr>
      <w:r>
        <w:rPr>
          <w:sz w:val="26"/>
          <w:szCs w:val="26"/>
        </w:rPr>
        <w:t xml:space="preserve">Порядок </w:t>
      </w:r>
    </w:p>
    <w:p w:rsidR="001C0B4E" w:rsidRDefault="005152E9">
      <w:pPr>
        <w:pStyle w:val="ConsPlusNormal"/>
        <w:jc w:val="center"/>
        <w:rPr>
          <w:sz w:val="26"/>
          <w:szCs w:val="26"/>
        </w:rPr>
      </w:pPr>
      <w:r>
        <w:rPr>
          <w:sz w:val="26"/>
          <w:szCs w:val="26"/>
        </w:rPr>
        <w:t xml:space="preserve">сообщения руководителями муниципальных бюджетных учреждений и муниципальных унитарных предприятий, </w:t>
      </w:r>
      <w:r w:rsidRPr="00D37D31">
        <w:rPr>
          <w:sz w:val="26"/>
          <w:szCs w:val="26"/>
        </w:rPr>
        <w:t xml:space="preserve">подведомственных Добриковской сельской </w:t>
      </w:r>
      <w:r>
        <w:rPr>
          <w:sz w:val="26"/>
          <w:szCs w:val="26"/>
        </w:rPr>
        <w:t>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0B4E" w:rsidRDefault="001C0B4E">
      <w:pPr>
        <w:pStyle w:val="ConsPlusNormal"/>
        <w:ind w:firstLine="540"/>
        <w:jc w:val="both"/>
        <w:rPr>
          <w:sz w:val="26"/>
          <w:szCs w:val="26"/>
        </w:rPr>
      </w:pPr>
    </w:p>
    <w:p w:rsidR="001C0B4E" w:rsidRDefault="005152E9">
      <w:pPr>
        <w:pStyle w:val="ConsPlusNormal"/>
        <w:spacing w:after="120"/>
        <w:ind w:firstLine="709"/>
        <w:jc w:val="center"/>
        <w:rPr>
          <w:sz w:val="26"/>
          <w:szCs w:val="26"/>
        </w:rPr>
      </w:pPr>
      <w:r>
        <w:rPr>
          <w:sz w:val="26"/>
          <w:szCs w:val="26"/>
        </w:rPr>
        <w:t>1. Общие положения</w:t>
      </w:r>
    </w:p>
    <w:p w:rsidR="001C0B4E" w:rsidRPr="00E840CC" w:rsidRDefault="005152E9">
      <w:pPr>
        <w:pStyle w:val="ConsPlusNormal"/>
        <w:spacing w:after="120"/>
        <w:ind w:firstLine="709"/>
        <w:jc w:val="both"/>
        <w:rPr>
          <w:sz w:val="26"/>
          <w:szCs w:val="26"/>
        </w:rPr>
      </w:pPr>
      <w:r>
        <w:rPr>
          <w:sz w:val="26"/>
          <w:szCs w:val="26"/>
        </w:rPr>
        <w:t xml:space="preserve">1.1. Порядок сообщения руководителями муниципальных бюджетных учреждений и муниципальных унитарных предприятий, подведомственных Добриковской сельской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w:t>
      </w:r>
      <w:r w:rsidRPr="00E840CC">
        <w:rPr>
          <w:sz w:val="26"/>
          <w:szCs w:val="26"/>
        </w:rPr>
        <w:t>разработан в соответствии с Федеральными законами от 06.10.2003 года № 131-ФЗ «Об общих принципах организации местного самоуправления в Российской Федерации», от 25.12.2008 № 273-ФЗ «О противодействии коррупции», от 12.01.1996 № 7-ФЗ «О некоммерческих организациях», в целях организации деятельности Добриковской сельской администрации по противодействию коррупции в муниципальных бюджетных учреждениях, муниципальных унитарных предприятиях, подведомственных Добриковской сельской администрации (далее - муниципальные учреждения).</w:t>
      </w:r>
    </w:p>
    <w:p w:rsidR="001C0B4E" w:rsidRDefault="005152E9">
      <w:pPr>
        <w:pStyle w:val="ConsPlusNormal"/>
        <w:spacing w:after="120"/>
        <w:ind w:firstLine="709"/>
        <w:jc w:val="both"/>
        <w:rPr>
          <w:sz w:val="26"/>
          <w:szCs w:val="26"/>
        </w:rPr>
      </w:pPr>
      <w:r w:rsidRPr="00E840CC">
        <w:rPr>
          <w:sz w:val="26"/>
          <w:szCs w:val="26"/>
        </w:rPr>
        <w:t xml:space="preserve">1.2. Настоящий Порядок устанавливает </w:t>
      </w:r>
      <w:r>
        <w:rPr>
          <w:sz w:val="26"/>
          <w:szCs w:val="26"/>
        </w:rPr>
        <w:t>процедуру уведомления руководителями муниципальных учреждений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0B4E" w:rsidRDefault="005152E9">
      <w:pPr>
        <w:pStyle w:val="ConsPlusNormal"/>
        <w:spacing w:after="120"/>
        <w:ind w:firstLine="709"/>
        <w:jc w:val="both"/>
        <w:rPr>
          <w:sz w:val="26"/>
          <w:szCs w:val="26"/>
        </w:rPr>
      </w:pPr>
      <w:r>
        <w:rPr>
          <w:sz w:val="26"/>
          <w:szCs w:val="26"/>
        </w:rPr>
        <w:t>1.3. Для целей настоящего Порядка используются понятия, установленные Федеральными законами «О противодействии коррупции», «О некоммерческих организациях».</w:t>
      </w:r>
    </w:p>
    <w:p w:rsidR="001C0B4E" w:rsidRDefault="005152E9">
      <w:pPr>
        <w:pStyle w:val="ConsPlusNormal"/>
        <w:spacing w:after="120"/>
        <w:ind w:firstLine="709"/>
        <w:jc w:val="both"/>
        <w:rPr>
          <w:sz w:val="26"/>
          <w:szCs w:val="26"/>
        </w:rPr>
      </w:pPr>
      <w:r>
        <w:rPr>
          <w:sz w:val="26"/>
          <w:szCs w:val="26"/>
        </w:rPr>
        <w:t>1.4. Руководитель муниципального учреждения обязан уведомить представителя нанимателя (работодателя) о возникновения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w:t>
      </w:r>
    </w:p>
    <w:p w:rsidR="001C0B4E" w:rsidRDefault="005152E9">
      <w:pPr>
        <w:pStyle w:val="ConsPlusNormal"/>
        <w:spacing w:after="120"/>
        <w:ind w:firstLine="709"/>
        <w:jc w:val="center"/>
        <w:rPr>
          <w:sz w:val="26"/>
          <w:szCs w:val="26"/>
        </w:rPr>
      </w:pPr>
      <w:r>
        <w:rPr>
          <w:sz w:val="26"/>
          <w:szCs w:val="26"/>
        </w:rPr>
        <w:t>2. Порядок предоставления уведомления</w:t>
      </w:r>
    </w:p>
    <w:p w:rsidR="001C0B4E" w:rsidRDefault="005152E9">
      <w:pPr>
        <w:pStyle w:val="ConsPlusNormal"/>
        <w:spacing w:after="120"/>
        <w:ind w:firstLine="709"/>
        <w:jc w:val="both"/>
        <w:rPr>
          <w:sz w:val="26"/>
          <w:szCs w:val="26"/>
        </w:rPr>
      </w:pPr>
      <w:r>
        <w:rPr>
          <w:sz w:val="26"/>
          <w:szCs w:val="26"/>
        </w:rPr>
        <w:t>2.1.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оформляется в письменной форме по рекомендованному образцу (приложение №1 к настоящему Порядку).</w:t>
      </w:r>
    </w:p>
    <w:p w:rsidR="001C0B4E" w:rsidRDefault="005152E9">
      <w:pPr>
        <w:pStyle w:val="ConsPlusNormal"/>
        <w:spacing w:after="120"/>
        <w:ind w:firstLine="709"/>
        <w:jc w:val="both"/>
        <w:rPr>
          <w:sz w:val="26"/>
          <w:szCs w:val="26"/>
        </w:rPr>
      </w:pPr>
      <w:r>
        <w:rPr>
          <w:sz w:val="26"/>
          <w:szCs w:val="26"/>
        </w:rPr>
        <w:t>2.2. В уведомлении указываются следующие сведения:</w:t>
      </w:r>
    </w:p>
    <w:p w:rsidR="001C0B4E" w:rsidRDefault="005152E9">
      <w:pPr>
        <w:pStyle w:val="ConsPlusNormal"/>
        <w:numPr>
          <w:ilvl w:val="0"/>
          <w:numId w:val="2"/>
        </w:numPr>
        <w:spacing w:after="120"/>
        <w:ind w:left="0" w:firstLine="709"/>
        <w:jc w:val="both"/>
        <w:rPr>
          <w:sz w:val="26"/>
          <w:szCs w:val="26"/>
        </w:rPr>
      </w:pPr>
      <w:r>
        <w:rPr>
          <w:sz w:val="26"/>
          <w:szCs w:val="26"/>
        </w:rPr>
        <w:t>фамилия, имя, отчество (при наличии), должность, структурное подразделение;</w:t>
      </w:r>
    </w:p>
    <w:p w:rsidR="001C0B4E" w:rsidRDefault="005152E9">
      <w:pPr>
        <w:pStyle w:val="ConsPlusNormal"/>
        <w:numPr>
          <w:ilvl w:val="0"/>
          <w:numId w:val="2"/>
        </w:numPr>
        <w:spacing w:after="120"/>
        <w:ind w:left="0" w:firstLine="709"/>
        <w:jc w:val="both"/>
        <w:rPr>
          <w:sz w:val="26"/>
          <w:szCs w:val="26"/>
        </w:rPr>
      </w:pPr>
      <w:r>
        <w:rPr>
          <w:sz w:val="26"/>
          <w:szCs w:val="26"/>
        </w:rPr>
        <w:lastRenderedPageBreak/>
        <w:t>описание личной заинтересованности, которая приводит или может привести к возникновению конфликта интересов;</w:t>
      </w:r>
    </w:p>
    <w:p w:rsidR="001C0B4E" w:rsidRDefault="005152E9">
      <w:pPr>
        <w:pStyle w:val="ConsPlusNormal"/>
        <w:numPr>
          <w:ilvl w:val="0"/>
          <w:numId w:val="2"/>
        </w:numPr>
        <w:spacing w:after="120"/>
        <w:ind w:left="0" w:firstLine="709"/>
        <w:jc w:val="both"/>
        <w:rPr>
          <w:sz w:val="26"/>
          <w:szCs w:val="26"/>
        </w:rPr>
      </w:pPr>
      <w:r>
        <w:rPr>
          <w:sz w:val="26"/>
          <w:szCs w:val="26"/>
        </w:rPr>
        <w:t>описание должностных обязанностей, на исполнение которых может негативно повлиять либо негативно влияет личная заинтересованность.</w:t>
      </w:r>
    </w:p>
    <w:p w:rsidR="001C0B4E" w:rsidRDefault="005152E9">
      <w:pPr>
        <w:pStyle w:val="ConsPlusNormal"/>
        <w:spacing w:after="120"/>
        <w:ind w:firstLine="709"/>
        <w:jc w:val="both"/>
        <w:rPr>
          <w:sz w:val="26"/>
          <w:szCs w:val="26"/>
        </w:rPr>
      </w:pPr>
      <w:r>
        <w:rPr>
          <w:sz w:val="26"/>
          <w:szCs w:val="26"/>
        </w:rPr>
        <w:t xml:space="preserve">2.3. Уведомление </w:t>
      </w:r>
      <w:r w:rsidRPr="00D37D31">
        <w:rPr>
          <w:sz w:val="26"/>
          <w:szCs w:val="26"/>
        </w:rPr>
        <w:t xml:space="preserve">представляется руководителем муниципального учреждения в Добриковскую сельскую администрацию (далее – кадровая служба) не </w:t>
      </w:r>
      <w:r>
        <w:rPr>
          <w:sz w:val="26"/>
          <w:szCs w:val="26"/>
        </w:rPr>
        <w:t>позднее одного рабочего дня, следующего за днем, когда руководителю муниципального учреждения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0B4E" w:rsidRDefault="005152E9">
      <w:pPr>
        <w:pStyle w:val="ConsPlusNormal"/>
        <w:spacing w:after="120"/>
        <w:ind w:firstLine="709"/>
        <w:jc w:val="both"/>
        <w:rPr>
          <w:sz w:val="26"/>
          <w:szCs w:val="26"/>
        </w:rPr>
      </w:pPr>
      <w:r>
        <w:rPr>
          <w:sz w:val="26"/>
          <w:szCs w:val="26"/>
        </w:rPr>
        <w:t xml:space="preserve">2.4. В случае нахождения руководителя муниципального учреждения в командировке, в отпуске, вне места исполнения должностных обязанностей (осуществления полномочий), он обязан уведомить представителя нанимателя о возникновении личной заинтересованности, которая приводит или может привести к конфликту интересов, в течение одного рабочего дня с момента прибытия к месту исполнения должностных обязанностей (осуществления полномочий). </w:t>
      </w:r>
    </w:p>
    <w:p w:rsidR="001C0B4E" w:rsidRDefault="005152E9">
      <w:pPr>
        <w:pStyle w:val="ConsPlusNormal"/>
        <w:spacing w:after="120"/>
        <w:ind w:firstLine="709"/>
        <w:jc w:val="both"/>
        <w:rPr>
          <w:sz w:val="26"/>
          <w:szCs w:val="26"/>
        </w:rPr>
      </w:pPr>
      <w:r>
        <w:rPr>
          <w:sz w:val="26"/>
          <w:szCs w:val="26"/>
        </w:rPr>
        <w:t xml:space="preserve">2.5. Поступившее уведомление регистрируется в день его поступления в журнале регистрации согласно приложению №2 к настоящему Порядку. </w:t>
      </w:r>
    </w:p>
    <w:p w:rsidR="001C0B4E" w:rsidRDefault="005152E9">
      <w:pPr>
        <w:pStyle w:val="ConsPlusNormal"/>
        <w:spacing w:after="120"/>
        <w:ind w:firstLine="709"/>
        <w:jc w:val="both"/>
        <w:rPr>
          <w:sz w:val="26"/>
          <w:szCs w:val="26"/>
        </w:rPr>
      </w:pPr>
      <w:r>
        <w:rPr>
          <w:sz w:val="26"/>
          <w:szCs w:val="26"/>
        </w:rPr>
        <w:t xml:space="preserve">Журнал уведомлений должен быть прошит, пронумерован и скреплен печатью. </w:t>
      </w:r>
    </w:p>
    <w:p w:rsidR="001C0B4E" w:rsidRDefault="005152E9">
      <w:pPr>
        <w:pStyle w:val="ConsPlusNormal"/>
        <w:spacing w:after="120"/>
        <w:ind w:firstLine="709"/>
        <w:jc w:val="both"/>
        <w:rPr>
          <w:sz w:val="26"/>
          <w:szCs w:val="26"/>
        </w:rPr>
      </w:pPr>
      <w:r>
        <w:rPr>
          <w:sz w:val="26"/>
          <w:szCs w:val="26"/>
        </w:rPr>
        <w:t>2.6. Копия уведомления с отметкой о регистрации выдается руководителю муниципального учреждения под подпись в журнале регистрации уведомлений либо направляется по почте с уведомлением о вручении.</w:t>
      </w:r>
    </w:p>
    <w:p w:rsidR="001C0B4E" w:rsidRDefault="005152E9">
      <w:pPr>
        <w:pStyle w:val="ConsPlusNormal"/>
        <w:spacing w:after="120"/>
        <w:ind w:firstLine="709"/>
        <w:jc w:val="center"/>
        <w:rPr>
          <w:sz w:val="26"/>
          <w:szCs w:val="26"/>
        </w:rPr>
      </w:pPr>
      <w:r>
        <w:rPr>
          <w:sz w:val="26"/>
          <w:szCs w:val="26"/>
        </w:rPr>
        <w:t>3. Порядок рассмотрения уведомлений</w:t>
      </w:r>
    </w:p>
    <w:p w:rsidR="001C0B4E" w:rsidRDefault="005152E9">
      <w:pPr>
        <w:pStyle w:val="ConsPlusNormal"/>
        <w:spacing w:after="120"/>
        <w:ind w:firstLine="709"/>
        <w:jc w:val="both"/>
        <w:rPr>
          <w:sz w:val="26"/>
          <w:szCs w:val="26"/>
        </w:rPr>
      </w:pPr>
      <w:r>
        <w:rPr>
          <w:sz w:val="26"/>
          <w:szCs w:val="26"/>
        </w:rPr>
        <w:t xml:space="preserve">3.1. Представленные руководителями муниципальных учреждений уведомления подлежат предварительному рассмотрению </w:t>
      </w:r>
      <w:r w:rsidRPr="00D37D31">
        <w:rPr>
          <w:sz w:val="26"/>
          <w:szCs w:val="26"/>
        </w:rPr>
        <w:t>кадровой службой</w:t>
      </w:r>
      <w:r>
        <w:rPr>
          <w:sz w:val="26"/>
          <w:szCs w:val="26"/>
        </w:rPr>
        <w:t>.</w:t>
      </w:r>
    </w:p>
    <w:p w:rsidR="001C0B4E" w:rsidRDefault="005152E9">
      <w:pPr>
        <w:pStyle w:val="ConsPlusNormal"/>
        <w:spacing w:after="120"/>
        <w:ind w:firstLine="709"/>
        <w:jc w:val="both"/>
        <w:rPr>
          <w:sz w:val="26"/>
          <w:szCs w:val="26"/>
        </w:rPr>
      </w:pPr>
      <w:r>
        <w:rPr>
          <w:sz w:val="26"/>
          <w:szCs w:val="26"/>
        </w:rPr>
        <w:t>3.2. В ходе предварительного рассмотрения уведомления кадровая служба имеет право получать в установленном порядке от лица,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1C0B4E" w:rsidRDefault="005152E9">
      <w:pPr>
        <w:pStyle w:val="ConsPlusNormal"/>
        <w:spacing w:after="120"/>
        <w:ind w:firstLine="709"/>
        <w:jc w:val="both"/>
        <w:rPr>
          <w:sz w:val="26"/>
          <w:szCs w:val="26"/>
        </w:rPr>
      </w:pPr>
      <w:r>
        <w:rPr>
          <w:sz w:val="26"/>
          <w:szCs w:val="26"/>
        </w:rPr>
        <w:t>3.3. По результатам предварительного рассмотрения уведомления сотрудником кадровой службы, ответственным за рассмотрение уведомления подготавливается мотивированное заключение.</w:t>
      </w:r>
    </w:p>
    <w:p w:rsidR="001C0B4E" w:rsidRDefault="005152E9">
      <w:pPr>
        <w:pStyle w:val="ConsPlusNormal"/>
        <w:spacing w:after="120"/>
        <w:ind w:firstLine="709"/>
        <w:jc w:val="both"/>
        <w:rPr>
          <w:sz w:val="26"/>
          <w:szCs w:val="26"/>
        </w:rPr>
      </w:pPr>
      <w:r>
        <w:rPr>
          <w:sz w:val="26"/>
          <w:szCs w:val="26"/>
        </w:rPr>
        <w:t>3.4. Уведомление, заключение и другие материалы, полученные в ходе предварительного рассмотрения уведомления, в течение трёх рабочих дней со дня поступления уведомления направляются представителю нанимателя (работодателю).</w:t>
      </w:r>
    </w:p>
    <w:p w:rsidR="001C0B4E" w:rsidRDefault="005152E9">
      <w:pPr>
        <w:pStyle w:val="ConsPlusNormal"/>
        <w:spacing w:after="120"/>
        <w:ind w:firstLine="709"/>
        <w:jc w:val="both"/>
        <w:rPr>
          <w:sz w:val="26"/>
          <w:szCs w:val="26"/>
        </w:rPr>
      </w:pPr>
      <w:r>
        <w:rPr>
          <w:sz w:val="26"/>
          <w:szCs w:val="26"/>
        </w:rPr>
        <w:t>В случае направления запросов, указанных в пункте 3.2. настоящего Порядка, уведомление, заключение и другие материалы представляются представителю нанимателя (работодателю) в течение 35 дней со дня поступления уведомления.</w:t>
      </w:r>
    </w:p>
    <w:p w:rsidR="001C0B4E" w:rsidRDefault="005152E9">
      <w:pPr>
        <w:pStyle w:val="ConsPlusNormal"/>
        <w:spacing w:after="120"/>
        <w:ind w:firstLine="709"/>
        <w:jc w:val="both"/>
        <w:rPr>
          <w:sz w:val="26"/>
          <w:szCs w:val="26"/>
        </w:rPr>
      </w:pPr>
      <w:r>
        <w:rPr>
          <w:sz w:val="26"/>
          <w:szCs w:val="26"/>
        </w:rPr>
        <w:t>3.5. По результатам рассмотрения уведомления представитель нанимателя (работодатель) принимает одно из следующих решений:</w:t>
      </w:r>
    </w:p>
    <w:p w:rsidR="001C0B4E" w:rsidRDefault="005152E9">
      <w:pPr>
        <w:pStyle w:val="ConsPlusNormal"/>
        <w:spacing w:after="120"/>
        <w:ind w:firstLine="709"/>
        <w:jc w:val="both"/>
        <w:rPr>
          <w:sz w:val="26"/>
          <w:szCs w:val="26"/>
        </w:rPr>
      </w:pPr>
      <w:r>
        <w:rPr>
          <w:sz w:val="26"/>
          <w:szCs w:val="26"/>
        </w:rPr>
        <w:t xml:space="preserve">признать, что при исполнении должностных обязанностей руководителем </w:t>
      </w:r>
      <w:r>
        <w:rPr>
          <w:sz w:val="26"/>
          <w:szCs w:val="26"/>
        </w:rPr>
        <w:lastRenderedPageBreak/>
        <w:t>муниципального учреждения, направившим уведомление, конфликт интересов отсутствует;</w:t>
      </w:r>
    </w:p>
    <w:p w:rsidR="001C0B4E" w:rsidRDefault="005152E9">
      <w:pPr>
        <w:pStyle w:val="ConsPlusNormal"/>
        <w:spacing w:after="120"/>
        <w:ind w:firstLine="709"/>
        <w:jc w:val="both"/>
        <w:rPr>
          <w:sz w:val="26"/>
          <w:szCs w:val="26"/>
        </w:rPr>
      </w:pPr>
      <w:r>
        <w:rPr>
          <w:sz w:val="26"/>
          <w:szCs w:val="26"/>
        </w:rPr>
        <w:t>признать, что при исполнении должностных обязанностей руководителем муниципального учреждения, направившим уведомление, личная заинтересованность приводит или может привести к конфликту интересов.</w:t>
      </w:r>
    </w:p>
    <w:p w:rsidR="001C0B4E" w:rsidRDefault="005152E9">
      <w:pPr>
        <w:pStyle w:val="ConsPlusNormal"/>
        <w:spacing w:after="120"/>
        <w:ind w:firstLine="709"/>
        <w:jc w:val="both"/>
        <w:rPr>
          <w:sz w:val="26"/>
          <w:szCs w:val="26"/>
        </w:rPr>
      </w:pPr>
      <w:r>
        <w:rPr>
          <w:sz w:val="26"/>
          <w:szCs w:val="26"/>
        </w:rPr>
        <w:t>3.6. В случае принятия решения, предусмотренного абзацем третьим пункта 3.5 настоящего Порядка, представитель нанимателя (работодатель) принимает меры или обеспечивает принятие мер по предотвращению или урегулированию конфликта интересов либо рекомендует руководителю муниципального учреждения принять такие меры.</w:t>
      </w:r>
    </w:p>
    <w:p w:rsidR="001C0B4E" w:rsidRDefault="005152E9">
      <w:pPr>
        <w:pStyle w:val="ConsPlusNormal"/>
        <w:spacing w:after="120"/>
        <w:ind w:firstLine="709"/>
        <w:jc w:val="both"/>
        <w:rPr>
          <w:sz w:val="26"/>
          <w:szCs w:val="26"/>
        </w:rPr>
      </w:pPr>
      <w:r>
        <w:rPr>
          <w:sz w:val="26"/>
          <w:szCs w:val="26"/>
        </w:rPr>
        <w:t>Предотвращение и (или) урегулирование конфликта интересов может состоять в изменении должностного положения (перераспределении функций) руководителя муниципального учреждения,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интересов, а также в принятии иных мер, предусмотренных законодательством о противодействии коррупции.</w:t>
      </w:r>
    </w:p>
    <w:p w:rsidR="001C0B4E" w:rsidRDefault="005152E9">
      <w:pPr>
        <w:pStyle w:val="ConsPlusNormal"/>
        <w:spacing w:after="120"/>
        <w:ind w:firstLine="709"/>
        <w:jc w:val="both"/>
        <w:rPr>
          <w:sz w:val="26"/>
          <w:szCs w:val="26"/>
        </w:rPr>
      </w:pPr>
      <w:r>
        <w:rPr>
          <w:sz w:val="26"/>
          <w:szCs w:val="26"/>
        </w:rPr>
        <w:t>3.7. Уведомление, а также копия решения о мерах по предотвращению и (или) урегулированию конфликта интересов (при его наличии) приобщаются к личному делу руководителя муниципального учреждения.</w:t>
      </w:r>
    </w:p>
    <w:p w:rsidR="001C0B4E" w:rsidRDefault="001C0B4E">
      <w:pPr>
        <w:pStyle w:val="ConsPlusNormal"/>
        <w:ind w:firstLine="540"/>
        <w:jc w:val="both"/>
        <w:rPr>
          <w:sz w:val="26"/>
          <w:szCs w:val="26"/>
        </w:rPr>
      </w:pPr>
    </w:p>
    <w:p w:rsidR="001C0B4E" w:rsidRDefault="001C0B4E">
      <w:pPr>
        <w:pStyle w:val="ConsPlusNormal"/>
        <w:jc w:val="right"/>
        <w:rPr>
          <w:sz w:val="26"/>
          <w:szCs w:val="26"/>
        </w:rPr>
        <w:sectPr w:rsidR="001C0B4E">
          <w:pgSz w:w="11906" w:h="16838"/>
          <w:pgMar w:top="992" w:right="567" w:bottom="992" w:left="1418" w:header="0" w:footer="0" w:gutter="0"/>
          <w:cols w:space="720"/>
          <w:titlePg/>
        </w:sectPr>
      </w:pPr>
    </w:p>
    <w:p w:rsidR="001C0B4E" w:rsidRDefault="005152E9">
      <w:pPr>
        <w:pStyle w:val="ConsPlusNormal"/>
        <w:ind w:left="4678"/>
        <w:rPr>
          <w:sz w:val="26"/>
          <w:szCs w:val="26"/>
        </w:rPr>
      </w:pPr>
      <w:r>
        <w:rPr>
          <w:sz w:val="26"/>
          <w:szCs w:val="26"/>
        </w:rPr>
        <w:lastRenderedPageBreak/>
        <w:t>Приложение №1</w:t>
      </w:r>
    </w:p>
    <w:p w:rsidR="001C0B4E" w:rsidRDefault="005152E9">
      <w:pPr>
        <w:pStyle w:val="ConsPlusNormal"/>
        <w:ind w:left="4678"/>
        <w:jc w:val="both"/>
        <w:rPr>
          <w:sz w:val="26"/>
          <w:szCs w:val="26"/>
        </w:rPr>
      </w:pPr>
      <w:r>
        <w:rPr>
          <w:sz w:val="26"/>
          <w:szCs w:val="26"/>
        </w:rPr>
        <w:t>к Порядку сообщения руководителями муниципальных бюджетных учреждений и муниципальных унитарных предприятий, подведомственных Добриковской сельской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0B4E" w:rsidRDefault="001C0B4E">
      <w:pPr>
        <w:pStyle w:val="ConsPlusNormal"/>
        <w:ind w:firstLine="540"/>
        <w:jc w:val="both"/>
        <w:rPr>
          <w:sz w:val="26"/>
          <w:szCs w:val="26"/>
        </w:rPr>
      </w:pPr>
    </w:p>
    <w:p w:rsidR="001C0B4E" w:rsidRDefault="001C0B4E">
      <w:pPr>
        <w:pStyle w:val="ConsPlusNormal"/>
        <w:jc w:val="center"/>
        <w:rPr>
          <w:sz w:val="26"/>
          <w:szCs w:val="26"/>
        </w:rPr>
      </w:pPr>
    </w:p>
    <w:p w:rsidR="001C0B4E" w:rsidRDefault="001C0B4E">
      <w:pPr>
        <w:pStyle w:val="ConsPlusNormal"/>
        <w:pBdr>
          <w:bottom w:val="single" w:sz="4" w:space="1" w:color="auto"/>
        </w:pBdr>
        <w:ind w:left="4678"/>
        <w:jc w:val="center"/>
        <w:rPr>
          <w:sz w:val="26"/>
          <w:szCs w:val="26"/>
        </w:rPr>
      </w:pPr>
    </w:p>
    <w:p w:rsidR="001C0B4E" w:rsidRDefault="005152E9">
      <w:pPr>
        <w:pStyle w:val="ConsPlusNormal"/>
        <w:ind w:left="4678"/>
        <w:jc w:val="center"/>
        <w:rPr>
          <w:sz w:val="26"/>
          <w:szCs w:val="26"/>
          <w:vertAlign w:val="superscript"/>
        </w:rPr>
      </w:pPr>
      <w:r>
        <w:rPr>
          <w:sz w:val="26"/>
          <w:szCs w:val="26"/>
          <w:vertAlign w:val="superscript"/>
        </w:rPr>
        <w:t>(должность и ФИО работодателя)</w:t>
      </w:r>
    </w:p>
    <w:p w:rsidR="001C0B4E" w:rsidRDefault="001C0B4E">
      <w:pPr>
        <w:pStyle w:val="ConsPlusNormal"/>
        <w:pBdr>
          <w:bottom w:val="single" w:sz="4" w:space="1" w:color="auto"/>
        </w:pBdr>
        <w:ind w:left="4678"/>
        <w:jc w:val="center"/>
        <w:rPr>
          <w:sz w:val="26"/>
          <w:szCs w:val="26"/>
        </w:rPr>
      </w:pPr>
    </w:p>
    <w:p w:rsidR="001C0B4E" w:rsidRDefault="005152E9">
      <w:pPr>
        <w:pStyle w:val="ConsPlusNormal"/>
        <w:ind w:left="4678"/>
        <w:jc w:val="center"/>
        <w:rPr>
          <w:sz w:val="26"/>
          <w:szCs w:val="26"/>
          <w:vertAlign w:val="superscript"/>
        </w:rPr>
      </w:pPr>
      <w:r>
        <w:rPr>
          <w:sz w:val="26"/>
          <w:szCs w:val="26"/>
          <w:vertAlign w:val="superscript"/>
        </w:rPr>
        <w:t>(ФИО, замещаемая должность)</w:t>
      </w:r>
    </w:p>
    <w:p w:rsidR="001C0B4E" w:rsidRDefault="001C0B4E">
      <w:pPr>
        <w:pStyle w:val="ConsPlusNormal"/>
        <w:ind w:firstLine="540"/>
        <w:jc w:val="both"/>
        <w:rPr>
          <w:sz w:val="26"/>
          <w:szCs w:val="26"/>
        </w:rPr>
      </w:pPr>
    </w:p>
    <w:p w:rsidR="001C0B4E" w:rsidRDefault="005152E9">
      <w:pPr>
        <w:pStyle w:val="ConsPlusNormal"/>
        <w:jc w:val="center"/>
        <w:rPr>
          <w:sz w:val="26"/>
          <w:szCs w:val="26"/>
        </w:rPr>
      </w:pPr>
      <w:r>
        <w:rPr>
          <w:sz w:val="26"/>
          <w:szCs w:val="26"/>
        </w:rPr>
        <w:t>Уведомление</w:t>
      </w:r>
    </w:p>
    <w:p w:rsidR="001C0B4E" w:rsidRDefault="005152E9">
      <w:pPr>
        <w:pStyle w:val="ConsPlusNormal"/>
        <w:jc w:val="center"/>
        <w:rPr>
          <w:sz w:val="26"/>
          <w:szCs w:val="26"/>
        </w:rPr>
      </w:pPr>
      <w:r>
        <w:rPr>
          <w:sz w:val="26"/>
          <w:szCs w:val="26"/>
        </w:rPr>
        <w:t>о возникновении личной заинтересованности</w:t>
      </w:r>
    </w:p>
    <w:p w:rsidR="001C0B4E" w:rsidRDefault="005152E9">
      <w:pPr>
        <w:pStyle w:val="ConsPlusNormal"/>
        <w:jc w:val="center"/>
        <w:rPr>
          <w:sz w:val="26"/>
          <w:szCs w:val="26"/>
        </w:rPr>
      </w:pPr>
      <w:r>
        <w:rPr>
          <w:sz w:val="26"/>
          <w:szCs w:val="26"/>
        </w:rPr>
        <w:t>при исполнении должностных обязанностей, которая</w:t>
      </w:r>
    </w:p>
    <w:p w:rsidR="001C0B4E" w:rsidRDefault="005152E9">
      <w:pPr>
        <w:pStyle w:val="ConsPlusNormal"/>
        <w:jc w:val="center"/>
        <w:rPr>
          <w:sz w:val="26"/>
          <w:szCs w:val="26"/>
        </w:rPr>
      </w:pPr>
      <w:r>
        <w:rPr>
          <w:sz w:val="26"/>
          <w:szCs w:val="26"/>
        </w:rPr>
        <w:t>приводит или может привести к конфликту интересов</w:t>
      </w:r>
    </w:p>
    <w:p w:rsidR="001C0B4E" w:rsidRDefault="001C0B4E">
      <w:pPr>
        <w:pStyle w:val="ConsPlusNormal"/>
        <w:ind w:firstLine="540"/>
        <w:jc w:val="both"/>
        <w:rPr>
          <w:sz w:val="26"/>
          <w:szCs w:val="26"/>
        </w:rPr>
      </w:pPr>
    </w:p>
    <w:p w:rsidR="001C0B4E" w:rsidRDefault="005152E9">
      <w:pPr>
        <w:pStyle w:val="ConsPlusNormal"/>
        <w:ind w:firstLine="540"/>
        <w:jc w:val="both"/>
        <w:rPr>
          <w:sz w:val="26"/>
          <w:szCs w:val="26"/>
        </w:rPr>
      </w:pPr>
      <w:r>
        <w:rPr>
          <w:sz w:val="26"/>
          <w:szCs w:val="26"/>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1C0B4E" w:rsidRDefault="005152E9">
      <w:pPr>
        <w:pStyle w:val="ConsPlusNormal"/>
        <w:spacing w:before="240"/>
        <w:ind w:firstLine="540"/>
        <w:jc w:val="both"/>
        <w:rPr>
          <w:sz w:val="26"/>
          <w:szCs w:val="26"/>
        </w:rPr>
      </w:pPr>
      <w:r>
        <w:rPr>
          <w:sz w:val="26"/>
          <w:szCs w:val="26"/>
        </w:rPr>
        <w:t xml:space="preserve">Обстоятельства, являющиеся основанием возникновения личной заинтересованности: </w:t>
      </w:r>
    </w:p>
    <w:p w:rsidR="001C0B4E" w:rsidRDefault="001C0B4E">
      <w:pPr>
        <w:pStyle w:val="ConsPlusNormal"/>
        <w:pBdr>
          <w:bottom w:val="single" w:sz="4" w:space="1" w:color="auto"/>
        </w:pBdr>
        <w:spacing w:before="240"/>
        <w:jc w:val="both"/>
        <w:rPr>
          <w:sz w:val="26"/>
          <w:szCs w:val="26"/>
        </w:rPr>
      </w:pPr>
    </w:p>
    <w:p w:rsidR="001C0B4E" w:rsidRDefault="005152E9">
      <w:pPr>
        <w:pStyle w:val="ConsPlusNormal"/>
        <w:spacing w:before="240"/>
        <w:ind w:firstLine="540"/>
        <w:jc w:val="both"/>
        <w:rPr>
          <w:sz w:val="26"/>
          <w:szCs w:val="26"/>
        </w:rPr>
      </w:pPr>
      <w:r>
        <w:rPr>
          <w:sz w:val="26"/>
          <w:szCs w:val="26"/>
        </w:rPr>
        <w:t xml:space="preserve">Должностные обязанности, на исполнение которых влияет или может повлиять личная заинтересованность: </w:t>
      </w:r>
    </w:p>
    <w:p w:rsidR="001C0B4E" w:rsidRDefault="001C0B4E">
      <w:pPr>
        <w:pStyle w:val="ConsPlusNormal"/>
        <w:pBdr>
          <w:bottom w:val="single" w:sz="4" w:space="1" w:color="auto"/>
        </w:pBdr>
        <w:spacing w:before="240"/>
        <w:jc w:val="both"/>
        <w:rPr>
          <w:sz w:val="26"/>
          <w:szCs w:val="26"/>
        </w:rPr>
      </w:pPr>
    </w:p>
    <w:p w:rsidR="001C0B4E" w:rsidRDefault="005152E9">
      <w:pPr>
        <w:pStyle w:val="ConsPlusNormal"/>
        <w:spacing w:before="240"/>
        <w:ind w:firstLine="540"/>
        <w:jc w:val="both"/>
        <w:rPr>
          <w:sz w:val="26"/>
          <w:szCs w:val="26"/>
        </w:rPr>
      </w:pPr>
      <w:r>
        <w:rPr>
          <w:sz w:val="26"/>
          <w:szCs w:val="26"/>
        </w:rPr>
        <w:t xml:space="preserve">Предлагаемые меры по предотвращению или урегулированию конфликта интересов: </w:t>
      </w:r>
    </w:p>
    <w:p w:rsidR="001C0B4E" w:rsidRDefault="001C0B4E">
      <w:pPr>
        <w:pStyle w:val="ConsPlusNormal"/>
        <w:pBdr>
          <w:bottom w:val="single" w:sz="4" w:space="1" w:color="auto"/>
        </w:pBdr>
        <w:spacing w:before="240"/>
        <w:jc w:val="both"/>
        <w:rPr>
          <w:sz w:val="26"/>
          <w:szCs w:val="26"/>
        </w:rPr>
      </w:pPr>
    </w:p>
    <w:p w:rsidR="001C0B4E" w:rsidRDefault="001C0B4E">
      <w:pPr>
        <w:pStyle w:val="ConsPlusNormal"/>
        <w:ind w:firstLine="540"/>
        <w:jc w:val="both"/>
        <w:rPr>
          <w:sz w:val="26"/>
          <w:szCs w:val="26"/>
        </w:rPr>
      </w:pPr>
    </w:p>
    <w:p w:rsidR="001C0B4E" w:rsidRDefault="005152E9">
      <w:pPr>
        <w:pStyle w:val="ConsPlusNormal"/>
        <w:jc w:val="both"/>
        <w:rPr>
          <w:sz w:val="26"/>
          <w:szCs w:val="26"/>
        </w:rPr>
      </w:pPr>
      <w:r>
        <w:rPr>
          <w:sz w:val="26"/>
          <w:szCs w:val="26"/>
        </w:rPr>
        <w:t>______ ___________ 20__ г.     ______________________            _____________________</w:t>
      </w:r>
    </w:p>
    <w:p w:rsidR="001C0B4E" w:rsidRDefault="005152E9">
      <w:pPr>
        <w:pStyle w:val="ConsPlusNormal"/>
        <w:jc w:val="both"/>
        <w:rPr>
          <w:sz w:val="26"/>
          <w:szCs w:val="26"/>
          <w:vertAlign w:val="superscript"/>
        </w:rPr>
      </w:pPr>
      <w:r>
        <w:rPr>
          <w:sz w:val="26"/>
          <w:szCs w:val="26"/>
          <w:vertAlign w:val="superscript"/>
        </w:rPr>
        <w:t xml:space="preserve">                            (дата)                                      (подпись лица, направляющего уведомление)                       (расшифровка подписи)</w:t>
      </w:r>
    </w:p>
    <w:p w:rsidR="001C0B4E" w:rsidRDefault="001C0B4E">
      <w:pPr>
        <w:pStyle w:val="ConsPlusNormal"/>
        <w:ind w:firstLine="540"/>
        <w:jc w:val="both"/>
        <w:rPr>
          <w:sz w:val="26"/>
          <w:szCs w:val="26"/>
        </w:rPr>
      </w:pPr>
    </w:p>
    <w:p w:rsidR="001C0B4E" w:rsidRDefault="001C0B4E">
      <w:pPr>
        <w:pStyle w:val="ConsPlusNormal"/>
        <w:jc w:val="right"/>
        <w:rPr>
          <w:sz w:val="26"/>
          <w:szCs w:val="26"/>
        </w:rPr>
        <w:sectPr w:rsidR="001C0B4E">
          <w:pgSz w:w="11906" w:h="16838"/>
          <w:pgMar w:top="992" w:right="567" w:bottom="992" w:left="1418" w:header="0" w:footer="0" w:gutter="0"/>
          <w:cols w:space="720"/>
          <w:titlePg/>
        </w:sectPr>
      </w:pPr>
    </w:p>
    <w:p w:rsidR="001C0B4E" w:rsidRDefault="005152E9">
      <w:pPr>
        <w:pStyle w:val="ConsPlusNormal"/>
        <w:ind w:left="4678"/>
        <w:rPr>
          <w:sz w:val="26"/>
          <w:szCs w:val="26"/>
        </w:rPr>
      </w:pPr>
      <w:r>
        <w:rPr>
          <w:sz w:val="26"/>
          <w:szCs w:val="26"/>
        </w:rPr>
        <w:lastRenderedPageBreak/>
        <w:t>Приложение № 2</w:t>
      </w:r>
    </w:p>
    <w:p w:rsidR="001C0B4E" w:rsidRDefault="005152E9">
      <w:pPr>
        <w:pStyle w:val="ConsPlusNormal"/>
        <w:ind w:left="4678"/>
        <w:jc w:val="both"/>
        <w:rPr>
          <w:sz w:val="26"/>
          <w:szCs w:val="26"/>
        </w:rPr>
      </w:pPr>
      <w:r>
        <w:rPr>
          <w:sz w:val="26"/>
          <w:szCs w:val="26"/>
        </w:rPr>
        <w:t xml:space="preserve">к Порядку сообщения руководителями муниципальных бюджетных учреждений и муниципальных унитарных предприятий, </w:t>
      </w:r>
      <w:r w:rsidRPr="00D37D31">
        <w:rPr>
          <w:sz w:val="26"/>
          <w:szCs w:val="26"/>
        </w:rPr>
        <w:t xml:space="preserve">подведомственных Добриковской сельской администрации, о возникновении личной заинтересованности при </w:t>
      </w:r>
      <w:r>
        <w:rPr>
          <w:sz w:val="26"/>
          <w:szCs w:val="26"/>
        </w:rPr>
        <w:t>исполнении должностных обязанностей, которая приводит или может привести к конфликту интересов</w:t>
      </w:r>
    </w:p>
    <w:p w:rsidR="001C0B4E" w:rsidRDefault="001C0B4E">
      <w:pPr>
        <w:pStyle w:val="ConsPlusNormal"/>
        <w:ind w:firstLine="540"/>
        <w:jc w:val="both"/>
        <w:rPr>
          <w:sz w:val="26"/>
          <w:szCs w:val="26"/>
        </w:rPr>
      </w:pPr>
    </w:p>
    <w:p w:rsidR="001C0B4E" w:rsidRDefault="005152E9">
      <w:pPr>
        <w:pStyle w:val="ConsPlusNormal"/>
        <w:jc w:val="center"/>
        <w:rPr>
          <w:sz w:val="26"/>
          <w:szCs w:val="26"/>
        </w:rPr>
      </w:pPr>
      <w:r>
        <w:rPr>
          <w:sz w:val="26"/>
          <w:szCs w:val="26"/>
        </w:rPr>
        <w:t>Журнал</w:t>
      </w:r>
    </w:p>
    <w:p w:rsidR="001C0B4E" w:rsidRDefault="005152E9">
      <w:pPr>
        <w:pStyle w:val="ConsPlusNormal"/>
        <w:jc w:val="center"/>
        <w:rPr>
          <w:sz w:val="26"/>
          <w:szCs w:val="26"/>
        </w:rPr>
      </w:pPr>
      <w:r>
        <w:rPr>
          <w:sz w:val="26"/>
          <w:szCs w:val="26"/>
        </w:rPr>
        <w:t>регистрации уведомлений руководителей муниципальных бюджетных учреждений и муниципальных унитарных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0B4E" w:rsidRDefault="001C0B4E">
      <w:pPr>
        <w:pStyle w:val="ConsPlusNormal"/>
        <w:jc w:val="center"/>
        <w:rPr>
          <w:sz w:val="26"/>
          <w:szCs w:val="26"/>
        </w:rPr>
      </w:pPr>
    </w:p>
    <w:tbl>
      <w:tblPr>
        <w:tblW w:w="14689" w:type="dxa"/>
        <w:tblInd w:w="-8" w:type="dxa"/>
        <w:tblLayout w:type="fixed"/>
        <w:tblCellMar>
          <w:left w:w="0" w:type="dxa"/>
          <w:right w:w="0" w:type="dxa"/>
        </w:tblCellMar>
        <w:tblLook w:val="04A0" w:firstRow="1" w:lastRow="0" w:firstColumn="1" w:lastColumn="0" w:noHBand="0" w:noVBand="1"/>
      </w:tblPr>
      <w:tblGrid>
        <w:gridCol w:w="567"/>
        <w:gridCol w:w="1399"/>
        <w:gridCol w:w="2189"/>
        <w:gridCol w:w="2189"/>
        <w:gridCol w:w="2083"/>
        <w:gridCol w:w="2092"/>
        <w:gridCol w:w="2239"/>
        <w:gridCol w:w="1931"/>
      </w:tblGrid>
      <w:tr w:rsidR="001C0B4E">
        <w:trPr>
          <w:trHeight w:val="2804"/>
        </w:trPr>
        <w:tc>
          <w:tcPr>
            <w:tcW w:w="567"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п/п</w:t>
            </w:r>
          </w:p>
        </w:tc>
        <w:tc>
          <w:tcPr>
            <w:tcW w:w="1399"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регистрации уведомления</w:t>
            </w:r>
          </w:p>
        </w:tc>
        <w:tc>
          <w:tcPr>
            <w:tcW w:w="2189" w:type="dxa"/>
            <w:tcBorders>
              <w:top w:val="single" w:sz="6" w:space="0" w:color="000000"/>
              <w:left w:val="single" w:sz="6" w:space="0" w:color="000000"/>
              <w:bottom w:val="single" w:sz="6" w:space="0" w:color="000000"/>
              <w:right w:val="single" w:sz="6" w:space="0" w:color="000000"/>
            </w:tcBorders>
          </w:tcPr>
          <w:p w:rsidR="001C0B4E" w:rsidRDefault="005152E9">
            <w:pPr>
              <w:pStyle w:val="ConsPlusNormal"/>
              <w:jc w:val="center"/>
            </w:pPr>
            <w:r>
              <w:t>Ф.И.О.</w:t>
            </w:r>
          </w:p>
          <w:p w:rsidR="001C0B4E" w:rsidRDefault="005152E9">
            <w:pPr>
              <w:pStyle w:val="ConsPlusNormal"/>
              <w:jc w:val="center"/>
            </w:pPr>
            <w:r>
              <w:t>руководителя муниципального бюджетного учреждения и муниципального унитарного предприятия,</w:t>
            </w:r>
          </w:p>
          <w:p w:rsidR="001C0B4E" w:rsidRDefault="005152E9">
            <w:pPr>
              <w:pStyle w:val="ConsPlusNormal"/>
              <w:jc w:val="center"/>
            </w:pPr>
            <w:r>
              <w:t>представившего</w:t>
            </w:r>
          </w:p>
          <w:p w:rsidR="001C0B4E" w:rsidRDefault="005152E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уведомление</w:t>
            </w:r>
          </w:p>
        </w:tc>
        <w:tc>
          <w:tcPr>
            <w:tcW w:w="2189" w:type="dxa"/>
            <w:tcBorders>
              <w:top w:val="single" w:sz="6" w:space="0" w:color="000000"/>
              <w:left w:val="single" w:sz="6" w:space="0" w:color="000000"/>
              <w:bottom w:val="single" w:sz="6" w:space="0" w:color="000000"/>
              <w:right w:val="single" w:sz="6" w:space="0" w:color="000000"/>
            </w:tcBorders>
          </w:tcPr>
          <w:p w:rsidR="001C0B4E" w:rsidRDefault="005152E9">
            <w:pPr>
              <w:pStyle w:val="ConsPlusNormal"/>
              <w:jc w:val="center"/>
            </w:pPr>
            <w:r>
              <w:t>Должность</w:t>
            </w:r>
          </w:p>
          <w:p w:rsidR="001C0B4E" w:rsidRDefault="005152E9">
            <w:pPr>
              <w:pStyle w:val="ConsPlusNormal"/>
              <w:jc w:val="center"/>
            </w:pPr>
            <w:r>
              <w:t>руководителя муниципального бюджетного учреждения и муниципального унитарного предприятия,</w:t>
            </w:r>
          </w:p>
          <w:p w:rsidR="001C0B4E" w:rsidRDefault="005152E9">
            <w:pPr>
              <w:pStyle w:val="ConsPlusNormal"/>
              <w:jc w:val="center"/>
            </w:pPr>
            <w:r>
              <w:t>представившего</w:t>
            </w:r>
          </w:p>
          <w:p w:rsidR="001C0B4E" w:rsidRDefault="005152E9">
            <w:pPr>
              <w:pStyle w:val="ConsPlusNormal"/>
              <w:jc w:val="center"/>
            </w:pPr>
            <w:r>
              <w:t>уведомление</w:t>
            </w:r>
          </w:p>
        </w:tc>
        <w:tc>
          <w:tcPr>
            <w:tcW w:w="2083"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 должностного лица, регистрирующего уведомление</w:t>
            </w:r>
          </w:p>
        </w:tc>
        <w:tc>
          <w:tcPr>
            <w:tcW w:w="2092"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должностного лица, регистрирующего уведомление</w:t>
            </w:r>
          </w:p>
        </w:tc>
        <w:tc>
          <w:tcPr>
            <w:tcW w:w="2239" w:type="dxa"/>
            <w:tcBorders>
              <w:top w:val="single" w:sz="6" w:space="0" w:color="000000"/>
              <w:left w:val="single" w:sz="6" w:space="0" w:color="000000"/>
              <w:bottom w:val="single" w:sz="6" w:space="0" w:color="000000"/>
              <w:right w:val="single" w:sz="6" w:space="0" w:color="000000"/>
            </w:tcBorders>
          </w:tcPr>
          <w:p w:rsidR="001C0B4E" w:rsidRDefault="005152E9">
            <w:pPr>
              <w:pStyle w:val="ConsPlusNormal"/>
              <w:jc w:val="center"/>
            </w:pPr>
            <w:r>
              <w:rPr>
                <w:rFonts w:eastAsia="Times New Roman"/>
              </w:rPr>
              <w:t xml:space="preserve">Подпись </w:t>
            </w:r>
            <w:r>
              <w:t>руководителя муниципального бюджетного учреждения и муниципального унитарного предприятия,</w:t>
            </w:r>
          </w:p>
          <w:p w:rsidR="001C0B4E" w:rsidRDefault="005152E9">
            <w:pPr>
              <w:pStyle w:val="ConsPlusNormal"/>
              <w:jc w:val="center"/>
            </w:pPr>
            <w:r>
              <w:t>представившего</w:t>
            </w:r>
          </w:p>
          <w:p w:rsidR="001C0B4E" w:rsidRDefault="005152E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уведомление</w:t>
            </w:r>
          </w:p>
        </w:tc>
        <w:tc>
          <w:tcPr>
            <w:tcW w:w="1931"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о получении руководителем учреждения копии (копии получил, подпись)</w:t>
            </w:r>
          </w:p>
        </w:tc>
      </w:tr>
      <w:tr w:rsidR="001C0B4E">
        <w:trPr>
          <w:trHeight w:val="200"/>
        </w:trPr>
        <w:tc>
          <w:tcPr>
            <w:tcW w:w="567"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9"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89"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89"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83"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92"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39"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31" w:type="dxa"/>
            <w:tcBorders>
              <w:top w:val="single" w:sz="6" w:space="0" w:color="000000"/>
              <w:left w:val="single" w:sz="6" w:space="0" w:color="000000"/>
              <w:bottom w:val="single" w:sz="6" w:space="0" w:color="000000"/>
              <w:right w:val="single" w:sz="6" w:space="0" w:color="000000"/>
            </w:tcBorders>
          </w:tcPr>
          <w:p w:rsidR="001C0B4E" w:rsidRDefault="00515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1C0B4E">
        <w:trPr>
          <w:trHeight w:val="179"/>
        </w:trPr>
        <w:tc>
          <w:tcPr>
            <w:tcW w:w="567" w:type="dxa"/>
            <w:tcBorders>
              <w:top w:val="single" w:sz="6" w:space="0" w:color="000000"/>
              <w:left w:val="single" w:sz="6" w:space="0" w:color="000000"/>
              <w:bottom w:val="single" w:sz="6" w:space="0" w:color="000000"/>
              <w:right w:val="single" w:sz="6" w:space="0" w:color="000000"/>
            </w:tcBorders>
          </w:tcPr>
          <w:p w:rsidR="001C0B4E" w:rsidRDefault="005152E9">
            <w:pPr>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99" w:type="dxa"/>
            <w:tcBorders>
              <w:top w:val="single" w:sz="6" w:space="0" w:color="000000"/>
              <w:left w:val="single" w:sz="6" w:space="0" w:color="000000"/>
              <w:bottom w:val="single" w:sz="6" w:space="0" w:color="000000"/>
              <w:right w:val="single" w:sz="6" w:space="0" w:color="000000"/>
            </w:tcBorders>
          </w:tcPr>
          <w:p w:rsidR="001C0B4E" w:rsidRDefault="005152E9">
            <w:pPr>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89" w:type="dxa"/>
            <w:tcBorders>
              <w:top w:val="single" w:sz="6" w:space="0" w:color="000000"/>
              <w:left w:val="single" w:sz="6" w:space="0" w:color="000000"/>
              <w:bottom w:val="single" w:sz="6" w:space="0" w:color="000000"/>
              <w:right w:val="single" w:sz="6" w:space="0" w:color="000000"/>
            </w:tcBorders>
          </w:tcPr>
          <w:p w:rsidR="001C0B4E" w:rsidRDefault="005152E9">
            <w:pPr>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89" w:type="dxa"/>
            <w:tcBorders>
              <w:top w:val="single" w:sz="6" w:space="0" w:color="000000"/>
              <w:left w:val="single" w:sz="6" w:space="0" w:color="000000"/>
              <w:bottom w:val="single" w:sz="6" w:space="0" w:color="000000"/>
              <w:right w:val="single" w:sz="6" w:space="0" w:color="000000"/>
            </w:tcBorders>
          </w:tcPr>
          <w:p w:rsidR="001C0B4E" w:rsidRDefault="005152E9">
            <w:pPr>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083" w:type="dxa"/>
            <w:tcBorders>
              <w:top w:val="single" w:sz="6" w:space="0" w:color="000000"/>
              <w:left w:val="single" w:sz="6" w:space="0" w:color="000000"/>
              <w:bottom w:val="single" w:sz="6" w:space="0" w:color="000000"/>
              <w:right w:val="single" w:sz="6" w:space="0" w:color="000000"/>
            </w:tcBorders>
          </w:tcPr>
          <w:p w:rsidR="001C0B4E" w:rsidRDefault="005152E9">
            <w:pPr>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Pr>
          <w:p w:rsidR="001C0B4E" w:rsidRDefault="005152E9">
            <w:pPr>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39" w:type="dxa"/>
            <w:tcBorders>
              <w:top w:val="single" w:sz="6" w:space="0" w:color="000000"/>
              <w:left w:val="single" w:sz="6" w:space="0" w:color="000000"/>
              <w:bottom w:val="single" w:sz="6" w:space="0" w:color="000000"/>
              <w:right w:val="single" w:sz="6" w:space="0" w:color="000000"/>
            </w:tcBorders>
          </w:tcPr>
          <w:p w:rsidR="001C0B4E" w:rsidRDefault="005152E9">
            <w:pPr>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31" w:type="dxa"/>
            <w:tcBorders>
              <w:top w:val="single" w:sz="6" w:space="0" w:color="000000"/>
              <w:left w:val="single" w:sz="6" w:space="0" w:color="000000"/>
              <w:bottom w:val="single" w:sz="6" w:space="0" w:color="000000"/>
              <w:right w:val="single" w:sz="6" w:space="0" w:color="000000"/>
            </w:tcBorders>
          </w:tcPr>
          <w:p w:rsidR="001C0B4E" w:rsidRDefault="005152E9">
            <w:pPr>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C0B4E">
        <w:trPr>
          <w:trHeight w:val="179"/>
        </w:trPr>
        <w:tc>
          <w:tcPr>
            <w:tcW w:w="567"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1399"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189"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189"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083"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092"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1931"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r>
      <w:tr w:rsidR="001C0B4E">
        <w:trPr>
          <w:trHeight w:val="179"/>
        </w:trPr>
        <w:tc>
          <w:tcPr>
            <w:tcW w:w="567"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1399"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189"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189"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083"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092"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2239"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c>
          <w:tcPr>
            <w:tcW w:w="1931" w:type="dxa"/>
            <w:tcBorders>
              <w:top w:val="single" w:sz="6" w:space="0" w:color="000000"/>
              <w:left w:val="single" w:sz="6" w:space="0" w:color="000000"/>
              <w:bottom w:val="single" w:sz="6" w:space="0" w:color="000000"/>
              <w:right w:val="single" w:sz="6" w:space="0" w:color="000000"/>
            </w:tcBorders>
          </w:tcPr>
          <w:p w:rsidR="001C0B4E" w:rsidRDefault="001C0B4E">
            <w:pPr>
              <w:spacing w:after="0" w:line="180" w:lineRule="atLeast"/>
              <w:rPr>
                <w:rFonts w:ascii="Times New Roman" w:eastAsia="Times New Roman" w:hAnsi="Times New Roman" w:cs="Times New Roman"/>
                <w:sz w:val="24"/>
                <w:szCs w:val="24"/>
              </w:rPr>
            </w:pPr>
          </w:p>
        </w:tc>
      </w:tr>
    </w:tbl>
    <w:p w:rsidR="001C0B4E" w:rsidRDefault="001C0B4E">
      <w:pPr>
        <w:pStyle w:val="ConsPlusNormal"/>
        <w:jc w:val="center"/>
        <w:rPr>
          <w:sz w:val="26"/>
          <w:szCs w:val="26"/>
        </w:rPr>
      </w:pPr>
    </w:p>
    <w:p w:rsidR="001C0B4E" w:rsidRDefault="001C0B4E">
      <w:pPr>
        <w:rPr>
          <w:rFonts w:ascii="Times New Roman" w:hAnsi="Times New Roman" w:cs="Times New Roman"/>
          <w:sz w:val="26"/>
          <w:szCs w:val="26"/>
        </w:rPr>
      </w:pPr>
    </w:p>
    <w:p w:rsidR="001C0B4E" w:rsidRDefault="001C0B4E">
      <w:pPr>
        <w:tabs>
          <w:tab w:val="left" w:pos="2010"/>
        </w:tabs>
        <w:sectPr w:rsidR="001C0B4E">
          <w:pgSz w:w="16838" w:h="11906" w:orient="landscape"/>
          <w:pgMar w:top="1418" w:right="992" w:bottom="567" w:left="992" w:header="0" w:footer="0" w:gutter="0"/>
          <w:cols w:space="720"/>
          <w:titlePg/>
        </w:sectPr>
      </w:pPr>
    </w:p>
    <w:p w:rsidR="001C0B4E" w:rsidRDefault="001C0B4E">
      <w:pPr>
        <w:pStyle w:val="ConsPlusNormal"/>
      </w:pPr>
    </w:p>
    <w:sectPr w:rsidR="001C0B4E">
      <w:pgSz w:w="11906" w:h="16838"/>
      <w:pgMar w:top="992" w:right="567" w:bottom="992" w:left="1418"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16" w:rsidRDefault="00037816">
      <w:pPr>
        <w:spacing w:line="240" w:lineRule="auto"/>
      </w:pPr>
      <w:r>
        <w:separator/>
      </w:r>
    </w:p>
  </w:endnote>
  <w:endnote w:type="continuationSeparator" w:id="0">
    <w:p w:rsidR="00037816" w:rsidRDefault="00037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 w:name="DengXian Light">
    <w:altName w:val="等线 Ligh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16" w:rsidRDefault="00037816">
      <w:pPr>
        <w:spacing w:after="0"/>
      </w:pPr>
      <w:r>
        <w:separator/>
      </w:r>
    </w:p>
  </w:footnote>
  <w:footnote w:type="continuationSeparator" w:id="0">
    <w:p w:rsidR="00037816" w:rsidRDefault="0003781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46D"/>
    <w:multiLevelType w:val="multilevel"/>
    <w:tmpl w:val="0D5E746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4A671C"/>
    <w:multiLevelType w:val="multilevel"/>
    <w:tmpl w:val="334A671C"/>
    <w:lvl w:ilvl="0">
      <w:start w:val="1"/>
      <w:numFmt w:val="bullet"/>
      <w:lvlText w:val=""/>
      <w:lvlJc w:val="left"/>
      <w:pPr>
        <w:ind w:left="12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AF"/>
    <w:rsid w:val="00037816"/>
    <w:rsid w:val="001656F2"/>
    <w:rsid w:val="001C0B4E"/>
    <w:rsid w:val="0026160B"/>
    <w:rsid w:val="0036174C"/>
    <w:rsid w:val="005152E9"/>
    <w:rsid w:val="008C7412"/>
    <w:rsid w:val="009F16AF"/>
    <w:rsid w:val="00D37D31"/>
    <w:rsid w:val="00E840CC"/>
    <w:rsid w:val="7BC220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ED19"/>
  <w15:docId w15:val="{FDC1306D-517E-4940-B556-A3E4C5EB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paragraph" w:customStyle="1" w:styleId="ConsPlusNormal">
    <w:name w:val="ConsPlusNormal"/>
    <w:pPr>
      <w:widowControl w:val="0"/>
      <w:autoSpaceDE w:val="0"/>
      <w:autoSpaceDN w:val="0"/>
      <w:adjustRightInd w:val="0"/>
    </w:pPr>
    <w:rPr>
      <w:rFonts w:ascii="Times New Roman" w:eastAsiaTheme="minorEastAsia" w:hAnsi="Times New Roman" w:cs="Times New Roman"/>
      <w:sz w:val="24"/>
      <w:szCs w:val="24"/>
    </w:rPr>
  </w:style>
  <w:style w:type="paragraph" w:styleId="a7">
    <w:name w:val="List Paragraph"/>
    <w:basedOn w:val="a"/>
    <w:uiPriority w:val="34"/>
    <w:qFormat/>
    <w:pPr>
      <w:spacing w:after="200" w:line="276" w:lineRule="auto"/>
      <w:ind w:left="720"/>
      <w:contextualSpacing/>
    </w:pPr>
    <w:rPr>
      <w:rFonts w:ascii="Calibri" w:hAnsi="Calibri" w:cs="Times New Roman"/>
    </w:rPr>
  </w:style>
  <w:style w:type="character" w:customStyle="1" w:styleId="a4">
    <w:name w:val="Верхний колонтитул Знак"/>
    <w:basedOn w:val="a0"/>
    <w:link w:val="a3"/>
    <w:uiPriority w:val="99"/>
    <w:rPr>
      <w:rFonts w:eastAsiaTheme="minorEastAsia"/>
      <w:lang w:eastAsia="ru-RU"/>
    </w:rPr>
  </w:style>
  <w:style w:type="character" w:customStyle="1" w:styleId="a6">
    <w:name w:val="Нижний колонтитул Знак"/>
    <w:basedOn w:val="a0"/>
    <w:link w:val="a5"/>
    <w:uiPriority w:val="9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2024-03-27T12:37:00Z</dcterms:created>
  <dcterms:modified xsi:type="dcterms:W3CDTF">2024-04-08T08:46:00Z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8DA4C469A59F4E83BA0AEA32F7B17099_12</vt:lpwstr>
  </property>
</Properties>
</file>